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4E88E" w14:textId="6D1408FF" w:rsidR="00A629E0" w:rsidRDefault="00F61C76" w:rsidP="00A1708A">
      <w:pPr>
        <w:pStyle w:val="Heading1"/>
        <w:jc w:val="center"/>
        <w:rPr>
          <w:b/>
          <w:bCs/>
        </w:rPr>
      </w:pPr>
      <w:bookmarkStart w:id="0" w:name="_Hlk75881911"/>
      <w:bookmarkStart w:id="1" w:name="_Toc77087349"/>
      <w:r>
        <w:rPr>
          <w:b/>
          <w:bCs/>
        </w:rPr>
        <w:t>COVID RELIEF ACTS - RELEVANT TCU EXCERPTS</w:t>
      </w:r>
      <w:bookmarkEnd w:id="1"/>
    </w:p>
    <w:p w14:paraId="34AA0477" w14:textId="52DEC61E" w:rsidR="00E66121" w:rsidRDefault="00E66121" w:rsidP="00E66121"/>
    <w:sdt>
      <w:sdtPr>
        <w:id w:val="-1708480242"/>
        <w:docPartObj>
          <w:docPartGallery w:val="Table of Contents"/>
          <w:docPartUnique/>
        </w:docPartObj>
      </w:sdtPr>
      <w:sdtEndPr>
        <w:rPr>
          <w:rFonts w:ascii="Cambria" w:eastAsiaTheme="minorHAnsi" w:hAnsi="Cambria" w:cstheme="minorBidi"/>
          <w:b/>
          <w:bCs/>
          <w:noProof/>
          <w:color w:val="auto"/>
          <w:sz w:val="22"/>
          <w:szCs w:val="22"/>
        </w:rPr>
      </w:sdtEndPr>
      <w:sdtContent>
        <w:p w14:paraId="2E8098AB" w14:textId="4DABA640" w:rsidR="00DB414F" w:rsidRDefault="00DB414F">
          <w:pPr>
            <w:pStyle w:val="TOCHeading"/>
          </w:pPr>
          <w:r>
            <w:t>Table of Contents</w:t>
          </w:r>
        </w:p>
        <w:p w14:paraId="192869F6" w14:textId="76631BA7" w:rsidR="00DB414F" w:rsidRDefault="00DB414F">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77087349" w:history="1">
            <w:r w:rsidRPr="00D51983">
              <w:rPr>
                <w:rStyle w:val="Hyperlink"/>
                <w:b/>
                <w:bCs/>
                <w:noProof/>
              </w:rPr>
              <w:t>COVID RELIEF ACTS - RELEVANT TCU EXCERPTS</w:t>
            </w:r>
            <w:r>
              <w:rPr>
                <w:noProof/>
                <w:webHidden/>
              </w:rPr>
              <w:tab/>
            </w:r>
            <w:r>
              <w:rPr>
                <w:noProof/>
                <w:webHidden/>
              </w:rPr>
              <w:fldChar w:fldCharType="begin"/>
            </w:r>
            <w:r>
              <w:rPr>
                <w:noProof/>
                <w:webHidden/>
              </w:rPr>
              <w:instrText xml:space="preserve"> PAGEREF _Toc77087349 \h </w:instrText>
            </w:r>
            <w:r>
              <w:rPr>
                <w:noProof/>
                <w:webHidden/>
              </w:rPr>
            </w:r>
            <w:r>
              <w:rPr>
                <w:noProof/>
                <w:webHidden/>
              </w:rPr>
              <w:fldChar w:fldCharType="separate"/>
            </w:r>
            <w:r>
              <w:rPr>
                <w:noProof/>
                <w:webHidden/>
              </w:rPr>
              <w:t>1</w:t>
            </w:r>
            <w:r>
              <w:rPr>
                <w:noProof/>
                <w:webHidden/>
              </w:rPr>
              <w:fldChar w:fldCharType="end"/>
            </w:r>
          </w:hyperlink>
        </w:p>
        <w:p w14:paraId="3E75D085" w14:textId="1FC74876" w:rsidR="00DB414F" w:rsidRDefault="00DB414F" w:rsidP="00DB414F">
          <w:pPr>
            <w:pStyle w:val="TOC2"/>
            <w:tabs>
              <w:tab w:val="right" w:leader="dot" w:pos="9350"/>
            </w:tabs>
            <w:outlineLvl w:val="2"/>
            <w:rPr>
              <w:rFonts w:asciiTheme="minorHAnsi" w:eastAsiaTheme="minorEastAsia" w:hAnsiTheme="minorHAnsi"/>
              <w:noProof/>
            </w:rPr>
          </w:pPr>
          <w:hyperlink w:anchor="_Toc77087350" w:history="1">
            <w:r w:rsidRPr="00D51983">
              <w:rPr>
                <w:rStyle w:val="Hyperlink"/>
                <w:noProof/>
              </w:rPr>
              <w:t>CARES Act – P.L. 116-136, TITLE VIII</w:t>
            </w:r>
            <w:r>
              <w:rPr>
                <w:noProof/>
                <w:webHidden/>
              </w:rPr>
              <w:tab/>
            </w:r>
            <w:r>
              <w:rPr>
                <w:noProof/>
                <w:webHidden/>
              </w:rPr>
              <w:fldChar w:fldCharType="begin"/>
            </w:r>
            <w:r>
              <w:rPr>
                <w:noProof/>
                <w:webHidden/>
              </w:rPr>
              <w:instrText xml:space="preserve"> PAGEREF _Toc77087350 \h </w:instrText>
            </w:r>
            <w:r>
              <w:rPr>
                <w:noProof/>
                <w:webHidden/>
              </w:rPr>
            </w:r>
            <w:r>
              <w:rPr>
                <w:noProof/>
                <w:webHidden/>
              </w:rPr>
              <w:fldChar w:fldCharType="separate"/>
            </w:r>
            <w:r>
              <w:rPr>
                <w:noProof/>
                <w:webHidden/>
              </w:rPr>
              <w:t>2</w:t>
            </w:r>
            <w:r>
              <w:rPr>
                <w:noProof/>
                <w:webHidden/>
              </w:rPr>
              <w:fldChar w:fldCharType="end"/>
            </w:r>
          </w:hyperlink>
        </w:p>
        <w:p w14:paraId="48CD431A" w14:textId="414C9C54" w:rsidR="00DB414F" w:rsidRDefault="00DB414F">
          <w:pPr>
            <w:pStyle w:val="TOC3"/>
            <w:tabs>
              <w:tab w:val="right" w:leader="dot" w:pos="9350"/>
            </w:tabs>
            <w:rPr>
              <w:rFonts w:asciiTheme="minorHAnsi" w:eastAsiaTheme="minorEastAsia" w:hAnsiTheme="minorHAnsi"/>
              <w:noProof/>
            </w:rPr>
          </w:pPr>
          <w:hyperlink w:anchor="_Toc77087351" w:history="1">
            <w:r w:rsidRPr="00D51983">
              <w:rPr>
                <w:rStyle w:val="Hyperlink"/>
                <w:b/>
                <w:bCs/>
                <w:noProof/>
                <w:highlight w:val="yellow"/>
              </w:rPr>
              <w:t>EDUCATION STABILIZATION FUND</w:t>
            </w:r>
            <w:r>
              <w:rPr>
                <w:noProof/>
                <w:webHidden/>
              </w:rPr>
              <w:tab/>
            </w:r>
            <w:r>
              <w:rPr>
                <w:noProof/>
                <w:webHidden/>
              </w:rPr>
              <w:fldChar w:fldCharType="begin"/>
            </w:r>
            <w:r>
              <w:rPr>
                <w:noProof/>
                <w:webHidden/>
              </w:rPr>
              <w:instrText xml:space="preserve"> PAGEREF _Toc77087351 \h </w:instrText>
            </w:r>
            <w:r>
              <w:rPr>
                <w:noProof/>
                <w:webHidden/>
              </w:rPr>
            </w:r>
            <w:r>
              <w:rPr>
                <w:noProof/>
                <w:webHidden/>
              </w:rPr>
              <w:fldChar w:fldCharType="separate"/>
            </w:r>
            <w:r>
              <w:rPr>
                <w:noProof/>
                <w:webHidden/>
              </w:rPr>
              <w:t>2</w:t>
            </w:r>
            <w:r>
              <w:rPr>
                <w:noProof/>
                <w:webHidden/>
              </w:rPr>
              <w:fldChar w:fldCharType="end"/>
            </w:r>
          </w:hyperlink>
        </w:p>
        <w:p w14:paraId="05940C8C" w14:textId="25141689" w:rsidR="00DB414F" w:rsidRDefault="00DB414F">
          <w:pPr>
            <w:pStyle w:val="TOC3"/>
            <w:tabs>
              <w:tab w:val="right" w:leader="dot" w:pos="9350"/>
            </w:tabs>
            <w:rPr>
              <w:rFonts w:asciiTheme="minorHAnsi" w:eastAsiaTheme="minorEastAsia" w:hAnsiTheme="minorHAnsi"/>
              <w:noProof/>
            </w:rPr>
          </w:pPr>
          <w:hyperlink w:anchor="_Toc77087352" w:history="1">
            <w:r w:rsidRPr="00D51983">
              <w:rPr>
                <w:rStyle w:val="Hyperlink"/>
                <w:b/>
                <w:bCs/>
                <w:noProof/>
                <w:highlight w:val="yellow"/>
              </w:rPr>
              <w:t>HIGHER EDUCATION EMERGENCY RELIEF FUND</w:t>
            </w:r>
            <w:r>
              <w:rPr>
                <w:noProof/>
                <w:webHidden/>
              </w:rPr>
              <w:tab/>
            </w:r>
            <w:r>
              <w:rPr>
                <w:noProof/>
                <w:webHidden/>
              </w:rPr>
              <w:fldChar w:fldCharType="begin"/>
            </w:r>
            <w:r>
              <w:rPr>
                <w:noProof/>
                <w:webHidden/>
              </w:rPr>
              <w:instrText xml:space="preserve"> PAGEREF _Toc77087352 \h </w:instrText>
            </w:r>
            <w:r>
              <w:rPr>
                <w:noProof/>
                <w:webHidden/>
              </w:rPr>
            </w:r>
            <w:r>
              <w:rPr>
                <w:noProof/>
                <w:webHidden/>
              </w:rPr>
              <w:fldChar w:fldCharType="separate"/>
            </w:r>
            <w:r>
              <w:rPr>
                <w:noProof/>
                <w:webHidden/>
              </w:rPr>
              <w:t>3</w:t>
            </w:r>
            <w:r>
              <w:rPr>
                <w:noProof/>
                <w:webHidden/>
              </w:rPr>
              <w:fldChar w:fldCharType="end"/>
            </w:r>
          </w:hyperlink>
        </w:p>
        <w:p w14:paraId="1BB21102" w14:textId="041CFFAB" w:rsidR="00DB414F" w:rsidRDefault="00DB414F">
          <w:pPr>
            <w:pStyle w:val="TOC2"/>
            <w:tabs>
              <w:tab w:val="right" w:leader="dot" w:pos="9350"/>
            </w:tabs>
            <w:rPr>
              <w:rFonts w:asciiTheme="minorHAnsi" w:eastAsiaTheme="minorEastAsia" w:hAnsiTheme="minorHAnsi"/>
              <w:noProof/>
            </w:rPr>
          </w:pPr>
          <w:hyperlink w:anchor="_Toc77087353" w:history="1">
            <w:r w:rsidRPr="00D51983">
              <w:rPr>
                <w:rStyle w:val="Hyperlink"/>
                <w:noProof/>
              </w:rPr>
              <w:t>CRRSA Act – P.L. 116-260, TITLE III</w:t>
            </w:r>
            <w:r>
              <w:rPr>
                <w:noProof/>
                <w:webHidden/>
              </w:rPr>
              <w:tab/>
            </w:r>
            <w:r>
              <w:rPr>
                <w:noProof/>
                <w:webHidden/>
              </w:rPr>
              <w:fldChar w:fldCharType="begin"/>
            </w:r>
            <w:r>
              <w:rPr>
                <w:noProof/>
                <w:webHidden/>
              </w:rPr>
              <w:instrText xml:space="preserve"> PAGEREF _Toc77087353 \h </w:instrText>
            </w:r>
            <w:r>
              <w:rPr>
                <w:noProof/>
                <w:webHidden/>
              </w:rPr>
            </w:r>
            <w:r>
              <w:rPr>
                <w:noProof/>
                <w:webHidden/>
              </w:rPr>
              <w:fldChar w:fldCharType="separate"/>
            </w:r>
            <w:r>
              <w:rPr>
                <w:noProof/>
                <w:webHidden/>
              </w:rPr>
              <w:t>5</w:t>
            </w:r>
            <w:r>
              <w:rPr>
                <w:noProof/>
                <w:webHidden/>
              </w:rPr>
              <w:fldChar w:fldCharType="end"/>
            </w:r>
          </w:hyperlink>
        </w:p>
        <w:p w14:paraId="19432B68" w14:textId="10282068" w:rsidR="00DB414F" w:rsidRDefault="00DB414F">
          <w:pPr>
            <w:pStyle w:val="TOC3"/>
            <w:tabs>
              <w:tab w:val="right" w:leader="dot" w:pos="9350"/>
            </w:tabs>
            <w:rPr>
              <w:rFonts w:asciiTheme="minorHAnsi" w:eastAsiaTheme="minorEastAsia" w:hAnsiTheme="minorHAnsi"/>
              <w:noProof/>
            </w:rPr>
          </w:pPr>
          <w:hyperlink w:anchor="_Toc77087354" w:history="1">
            <w:r w:rsidRPr="00D51983">
              <w:rPr>
                <w:rStyle w:val="Hyperlink"/>
                <w:b/>
                <w:bCs/>
                <w:noProof/>
                <w:highlight w:val="yellow"/>
              </w:rPr>
              <w:t>EDUCATION STABILIZATION FUND</w:t>
            </w:r>
            <w:r>
              <w:rPr>
                <w:noProof/>
                <w:webHidden/>
              </w:rPr>
              <w:tab/>
            </w:r>
            <w:r>
              <w:rPr>
                <w:noProof/>
                <w:webHidden/>
              </w:rPr>
              <w:fldChar w:fldCharType="begin"/>
            </w:r>
            <w:r>
              <w:rPr>
                <w:noProof/>
                <w:webHidden/>
              </w:rPr>
              <w:instrText xml:space="preserve"> PAGEREF _Toc77087354 \h </w:instrText>
            </w:r>
            <w:r>
              <w:rPr>
                <w:noProof/>
                <w:webHidden/>
              </w:rPr>
            </w:r>
            <w:r>
              <w:rPr>
                <w:noProof/>
                <w:webHidden/>
              </w:rPr>
              <w:fldChar w:fldCharType="separate"/>
            </w:r>
            <w:r>
              <w:rPr>
                <w:noProof/>
                <w:webHidden/>
              </w:rPr>
              <w:t>5</w:t>
            </w:r>
            <w:r>
              <w:rPr>
                <w:noProof/>
                <w:webHidden/>
              </w:rPr>
              <w:fldChar w:fldCharType="end"/>
            </w:r>
          </w:hyperlink>
        </w:p>
        <w:p w14:paraId="40E4F8AB" w14:textId="5972CB58" w:rsidR="00DB414F" w:rsidRDefault="00DB414F">
          <w:pPr>
            <w:pStyle w:val="TOC3"/>
            <w:tabs>
              <w:tab w:val="right" w:leader="dot" w:pos="9350"/>
            </w:tabs>
            <w:rPr>
              <w:rFonts w:asciiTheme="minorHAnsi" w:eastAsiaTheme="minorEastAsia" w:hAnsiTheme="minorHAnsi"/>
              <w:noProof/>
            </w:rPr>
          </w:pPr>
          <w:hyperlink w:anchor="_Toc77087355" w:history="1">
            <w:r w:rsidRPr="00D51983">
              <w:rPr>
                <w:rStyle w:val="Hyperlink"/>
                <w:noProof/>
                <w:highlight w:val="yellow"/>
              </w:rPr>
              <w:t>HIGHER EDUCATION EMERGENCY RELIEF FUND</w:t>
            </w:r>
            <w:r>
              <w:rPr>
                <w:noProof/>
                <w:webHidden/>
              </w:rPr>
              <w:tab/>
            </w:r>
            <w:r>
              <w:rPr>
                <w:noProof/>
                <w:webHidden/>
              </w:rPr>
              <w:fldChar w:fldCharType="begin"/>
            </w:r>
            <w:r>
              <w:rPr>
                <w:noProof/>
                <w:webHidden/>
              </w:rPr>
              <w:instrText xml:space="preserve"> PAGEREF _Toc77087355 \h </w:instrText>
            </w:r>
            <w:r>
              <w:rPr>
                <w:noProof/>
                <w:webHidden/>
              </w:rPr>
            </w:r>
            <w:r>
              <w:rPr>
                <w:noProof/>
                <w:webHidden/>
              </w:rPr>
              <w:fldChar w:fldCharType="separate"/>
            </w:r>
            <w:r>
              <w:rPr>
                <w:noProof/>
                <w:webHidden/>
              </w:rPr>
              <w:t>6</w:t>
            </w:r>
            <w:r>
              <w:rPr>
                <w:noProof/>
                <w:webHidden/>
              </w:rPr>
              <w:fldChar w:fldCharType="end"/>
            </w:r>
          </w:hyperlink>
        </w:p>
        <w:p w14:paraId="2B248154" w14:textId="5D34237C" w:rsidR="00DB414F" w:rsidRDefault="00DB414F">
          <w:pPr>
            <w:pStyle w:val="TOC2"/>
            <w:tabs>
              <w:tab w:val="right" w:leader="dot" w:pos="9350"/>
            </w:tabs>
            <w:rPr>
              <w:rFonts w:asciiTheme="minorHAnsi" w:eastAsiaTheme="minorEastAsia" w:hAnsiTheme="minorHAnsi"/>
              <w:noProof/>
            </w:rPr>
          </w:pPr>
          <w:hyperlink w:anchor="_Toc77087356" w:history="1">
            <w:r w:rsidRPr="00D51983">
              <w:rPr>
                <w:rStyle w:val="Hyperlink"/>
                <w:noProof/>
              </w:rPr>
              <w:t>ARP Act – P.L. 117-2. TITLE II</w:t>
            </w:r>
            <w:r>
              <w:rPr>
                <w:noProof/>
                <w:webHidden/>
              </w:rPr>
              <w:tab/>
            </w:r>
            <w:r>
              <w:rPr>
                <w:noProof/>
                <w:webHidden/>
              </w:rPr>
              <w:fldChar w:fldCharType="begin"/>
            </w:r>
            <w:r>
              <w:rPr>
                <w:noProof/>
                <w:webHidden/>
              </w:rPr>
              <w:instrText xml:space="preserve"> PAGEREF _Toc77087356 \h </w:instrText>
            </w:r>
            <w:r>
              <w:rPr>
                <w:noProof/>
                <w:webHidden/>
              </w:rPr>
            </w:r>
            <w:r>
              <w:rPr>
                <w:noProof/>
                <w:webHidden/>
              </w:rPr>
              <w:fldChar w:fldCharType="separate"/>
            </w:r>
            <w:r>
              <w:rPr>
                <w:noProof/>
                <w:webHidden/>
              </w:rPr>
              <w:t>8</w:t>
            </w:r>
            <w:r>
              <w:rPr>
                <w:noProof/>
                <w:webHidden/>
              </w:rPr>
              <w:fldChar w:fldCharType="end"/>
            </w:r>
          </w:hyperlink>
        </w:p>
        <w:p w14:paraId="328238C0" w14:textId="02DEA3BD" w:rsidR="00DB414F" w:rsidRDefault="00DB414F">
          <w:pPr>
            <w:pStyle w:val="TOC3"/>
            <w:tabs>
              <w:tab w:val="right" w:leader="dot" w:pos="9350"/>
            </w:tabs>
            <w:rPr>
              <w:rFonts w:asciiTheme="minorHAnsi" w:eastAsiaTheme="minorEastAsia" w:hAnsiTheme="minorHAnsi"/>
              <w:noProof/>
            </w:rPr>
          </w:pPr>
          <w:hyperlink w:anchor="_Toc77087357" w:history="1">
            <w:r w:rsidRPr="00D51983">
              <w:rPr>
                <w:rStyle w:val="Hyperlink"/>
                <w:noProof/>
                <w:highlight w:val="yellow"/>
              </w:rPr>
              <w:t>HIGHER EDUCATION EMERGENCY RELIEF FUND</w:t>
            </w:r>
            <w:r>
              <w:rPr>
                <w:noProof/>
                <w:webHidden/>
              </w:rPr>
              <w:tab/>
            </w:r>
            <w:r>
              <w:rPr>
                <w:noProof/>
                <w:webHidden/>
              </w:rPr>
              <w:fldChar w:fldCharType="begin"/>
            </w:r>
            <w:r>
              <w:rPr>
                <w:noProof/>
                <w:webHidden/>
              </w:rPr>
              <w:instrText xml:space="preserve"> PAGEREF _Toc77087357 \h </w:instrText>
            </w:r>
            <w:r>
              <w:rPr>
                <w:noProof/>
                <w:webHidden/>
              </w:rPr>
            </w:r>
            <w:r>
              <w:rPr>
                <w:noProof/>
                <w:webHidden/>
              </w:rPr>
              <w:fldChar w:fldCharType="separate"/>
            </w:r>
            <w:r>
              <w:rPr>
                <w:noProof/>
                <w:webHidden/>
              </w:rPr>
              <w:t>8</w:t>
            </w:r>
            <w:r>
              <w:rPr>
                <w:noProof/>
                <w:webHidden/>
              </w:rPr>
              <w:fldChar w:fldCharType="end"/>
            </w:r>
          </w:hyperlink>
        </w:p>
        <w:p w14:paraId="166DACDE" w14:textId="323C483A" w:rsidR="00DB414F" w:rsidRDefault="00DB414F">
          <w:r>
            <w:rPr>
              <w:b/>
              <w:bCs/>
              <w:noProof/>
            </w:rPr>
            <w:fldChar w:fldCharType="end"/>
          </w:r>
        </w:p>
      </w:sdtContent>
    </w:sdt>
    <w:p w14:paraId="476357E5" w14:textId="492FD4B7" w:rsidR="00DB414F" w:rsidRDefault="00DB414F" w:rsidP="00E66121"/>
    <w:p w14:paraId="4B00593B" w14:textId="77777777" w:rsidR="00DB414F" w:rsidRPr="00E66121" w:rsidRDefault="00DB414F" w:rsidP="00E66121"/>
    <w:p w14:paraId="35D7C180" w14:textId="77777777" w:rsidR="00DB414F" w:rsidRDefault="00DB414F">
      <w:pPr>
        <w:rPr>
          <w:rFonts w:eastAsiaTheme="majorEastAsia" w:cstheme="majorBidi"/>
          <w:color w:val="2F5496" w:themeColor="accent1" w:themeShade="BF"/>
          <w:sz w:val="26"/>
          <w:szCs w:val="26"/>
        </w:rPr>
      </w:pPr>
      <w:r>
        <w:br w:type="page"/>
      </w:r>
    </w:p>
    <w:p w14:paraId="370F6263" w14:textId="676C03B9" w:rsidR="00BC66B1" w:rsidRPr="00DB414F" w:rsidRDefault="00BC66B1" w:rsidP="00A629E0">
      <w:pPr>
        <w:pStyle w:val="Heading2"/>
        <w:jc w:val="center"/>
        <w:rPr>
          <w:b/>
          <w:bCs/>
        </w:rPr>
      </w:pPr>
      <w:bookmarkStart w:id="2" w:name="_Toc77087350"/>
      <w:r w:rsidRPr="00DB414F">
        <w:rPr>
          <w:b/>
          <w:bCs/>
        </w:rPr>
        <w:lastRenderedPageBreak/>
        <w:t>CARES Act – P.L. 116-136</w:t>
      </w:r>
      <w:bookmarkEnd w:id="0"/>
      <w:r w:rsidR="00A1708A" w:rsidRPr="00DB414F">
        <w:rPr>
          <w:b/>
          <w:bCs/>
        </w:rPr>
        <w:t>, TITLE VIII</w:t>
      </w:r>
      <w:bookmarkEnd w:id="2"/>
    </w:p>
    <w:p w14:paraId="1D3CCB6F" w14:textId="60041F04" w:rsidR="00295995" w:rsidRDefault="00295995" w:rsidP="00A1708A">
      <w:pPr>
        <w:spacing w:before="120" w:after="120" w:line="240" w:lineRule="auto"/>
        <w:jc w:val="center"/>
        <w:rPr>
          <w:color w:val="2F5496" w:themeColor="accent1" w:themeShade="BF"/>
          <w:sz w:val="26"/>
          <w:szCs w:val="26"/>
        </w:rPr>
      </w:pPr>
      <w:r w:rsidRPr="00A1708A">
        <w:rPr>
          <w:color w:val="2F5496" w:themeColor="accent1" w:themeShade="BF"/>
          <w:sz w:val="26"/>
          <w:szCs w:val="26"/>
        </w:rPr>
        <w:t xml:space="preserve">DEPARTMENT OF </w:t>
      </w:r>
      <w:r w:rsidR="00EA20D1" w:rsidRPr="00A1708A">
        <w:rPr>
          <w:color w:val="2F5496" w:themeColor="accent1" w:themeShade="BF"/>
          <w:sz w:val="26"/>
          <w:szCs w:val="26"/>
        </w:rPr>
        <w:t>EDUCATION</w:t>
      </w:r>
    </w:p>
    <w:p w14:paraId="1926D757" w14:textId="77777777" w:rsidR="00DB414F" w:rsidRDefault="00DB414F" w:rsidP="00A1708A">
      <w:pPr>
        <w:spacing w:before="120" w:after="120" w:line="240" w:lineRule="auto"/>
        <w:jc w:val="center"/>
        <w:rPr>
          <w:color w:val="2F5496" w:themeColor="accent1" w:themeShade="BF"/>
          <w:sz w:val="26"/>
          <w:szCs w:val="26"/>
        </w:rPr>
      </w:pPr>
    </w:p>
    <w:p w14:paraId="3E455091" w14:textId="77777777" w:rsidR="00A1708A" w:rsidRPr="00F61C76" w:rsidRDefault="00A1708A" w:rsidP="00A629E0">
      <w:pPr>
        <w:pStyle w:val="Heading3"/>
        <w:rPr>
          <w:b/>
          <w:bCs/>
        </w:rPr>
      </w:pPr>
      <w:bookmarkStart w:id="3" w:name="_Toc77087351"/>
      <w:r w:rsidRPr="00F61C76">
        <w:rPr>
          <w:b/>
          <w:bCs/>
          <w:highlight w:val="yellow"/>
        </w:rPr>
        <w:t>EDUCATION STABILIZATION FUND</w:t>
      </w:r>
      <w:bookmarkEnd w:id="3"/>
    </w:p>
    <w:p w14:paraId="0430A126" w14:textId="77777777" w:rsidR="00A1708A" w:rsidRPr="0098476A" w:rsidRDefault="00A1708A" w:rsidP="00A629E0">
      <w:pPr>
        <w:pStyle w:val="Heading4"/>
      </w:pPr>
      <w:r w:rsidRPr="00723511">
        <w:rPr>
          <w:highlight w:val="yellow"/>
        </w:rPr>
        <w:t>SEC. 18001.</w:t>
      </w:r>
      <w:r w:rsidRPr="0098476A">
        <w:t xml:space="preserve"> </w:t>
      </w:r>
    </w:p>
    <w:p w14:paraId="03C10578" w14:textId="77777777" w:rsidR="007C3D17" w:rsidRDefault="007C3D17" w:rsidP="007C3D17">
      <w:pPr>
        <w:spacing w:before="120" w:after="120" w:line="240" w:lineRule="auto"/>
      </w:pPr>
      <w:r>
        <w:t xml:space="preserve">(a) </w:t>
      </w:r>
      <w:proofErr w:type="gramStart"/>
      <w:r>
        <w:t>ALLOCATIONS.—</w:t>
      </w:r>
      <w:proofErr w:type="gramEnd"/>
      <w:r>
        <w:t>From the amount made available under this heading in this Act to carry out the Education Stabilization Fund, the Secretary shall first allocate—</w:t>
      </w:r>
    </w:p>
    <w:p w14:paraId="1EFB7AAD" w14:textId="5D13463A" w:rsidR="007C3D17" w:rsidRDefault="007C3D17" w:rsidP="007C3D17">
      <w:pPr>
        <w:spacing w:before="120" w:after="120" w:line="240" w:lineRule="auto"/>
        <w:ind w:left="720"/>
      </w:pPr>
      <w:r>
        <w:t>(1) not more than 1/2 of 1 percent to the outlying areas on the basis of their respective needs, as determined by the Secretary, in consultation with the Secretary of the Interior;</w:t>
      </w:r>
    </w:p>
    <w:p w14:paraId="07C6FA0A" w14:textId="477A117C" w:rsidR="007C3D17" w:rsidRDefault="007C3D17" w:rsidP="007C3D17">
      <w:pPr>
        <w:spacing w:before="120" w:after="120" w:line="240" w:lineRule="auto"/>
        <w:ind w:left="720"/>
      </w:pPr>
      <w:r>
        <w:rPr>
          <w:noProof/>
        </w:rPr>
        <mc:AlternateContent>
          <mc:Choice Requires="wpg">
            <w:drawing>
              <wp:anchor distT="45720" distB="45720" distL="182880" distR="182880" simplePos="0" relativeHeight="251659264" behindDoc="0" locked="0" layoutInCell="1" allowOverlap="1" wp14:anchorId="772355DD" wp14:editId="1EEF72CC">
                <wp:simplePos x="0" y="0"/>
                <wp:positionH relativeFrom="margin">
                  <wp:align>right</wp:align>
                </wp:positionH>
                <wp:positionV relativeFrom="margin">
                  <wp:posOffset>2735580</wp:posOffset>
                </wp:positionV>
                <wp:extent cx="5934075" cy="13335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5934075" cy="1333500"/>
                          <a:chOff x="0" y="0"/>
                          <a:chExt cx="3567448" cy="174783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CF5E" w14:textId="77777777" w:rsidR="007C3D17" w:rsidRDefault="007C3D1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6"/>
                            <a:ext cx="3567448" cy="1495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31ED9" w14:textId="77777777" w:rsidR="00DB414F" w:rsidRPr="007C3D17" w:rsidRDefault="007C3D17" w:rsidP="00DB414F">
                              <w:pPr>
                                <w:rPr>
                                  <w:i/>
                                  <w:iCs/>
                                  <w:color w:val="4472C4" w:themeColor="accent1"/>
                                  <w:sz w:val="26"/>
                                  <w:szCs w:val="26"/>
                                </w:rPr>
                              </w:pPr>
                              <w:r w:rsidRPr="007C3D17">
                                <w:rPr>
                                  <w:i/>
                                  <w:iCs/>
                                  <w:color w:val="4472C4" w:themeColor="accent1"/>
                                  <w:sz w:val="24"/>
                                  <w:szCs w:val="24"/>
                                </w:rPr>
                                <w:t xml:space="preserve">Subsection (a)(2) </w:t>
                              </w:r>
                              <w:r w:rsidR="00E66121">
                                <w:rPr>
                                  <w:i/>
                                  <w:iCs/>
                                  <w:color w:val="4472C4" w:themeColor="accent1"/>
                                  <w:sz w:val="24"/>
                                  <w:szCs w:val="24"/>
                                </w:rPr>
                                <w:t>earmarks</w:t>
                              </w:r>
                              <w:r w:rsidRPr="007C3D17">
                                <w:rPr>
                                  <w:i/>
                                  <w:iCs/>
                                  <w:color w:val="4472C4" w:themeColor="accent1"/>
                                  <w:sz w:val="24"/>
                                  <w:szCs w:val="24"/>
                                </w:rPr>
                                <w:t xml:space="preserve"> funding from the Dept. of Education – Higher Education Emergency Relief Fund to be appropriated by agreement to the Bureau of Indian Education (BIE) </w:t>
                              </w:r>
                              <w:r w:rsidR="00E66121">
                                <w:rPr>
                                  <w:i/>
                                  <w:iCs/>
                                  <w:color w:val="4472C4" w:themeColor="accent1"/>
                                  <w:sz w:val="24"/>
                                  <w:szCs w:val="24"/>
                                </w:rPr>
                                <w:t xml:space="preserve">and </w:t>
                              </w:r>
                              <w:r w:rsidRPr="007C3D17">
                                <w:rPr>
                                  <w:i/>
                                  <w:iCs/>
                                  <w:color w:val="4472C4" w:themeColor="accent1"/>
                                  <w:sz w:val="24"/>
                                  <w:szCs w:val="24"/>
                                </w:rPr>
                                <w:t>allocated to Tribal Colleges and Universities. This funding is referred to as “</w:t>
                              </w:r>
                              <w:r w:rsidRPr="00DB414F">
                                <w:rPr>
                                  <w:b/>
                                  <w:bCs/>
                                  <w:i/>
                                  <w:iCs/>
                                  <w:color w:val="4472C4" w:themeColor="accent1"/>
                                  <w:sz w:val="24"/>
                                  <w:szCs w:val="24"/>
                                </w:rPr>
                                <w:t>BIE – ESF I</w:t>
                              </w:r>
                              <w:r w:rsidRPr="007C3D17">
                                <w:rPr>
                                  <w:i/>
                                  <w:iCs/>
                                  <w:color w:val="4472C4" w:themeColor="accent1"/>
                                  <w:sz w:val="24"/>
                                  <w:szCs w:val="24"/>
                                </w:rPr>
                                <w:t>”</w:t>
                              </w:r>
                              <w:r>
                                <w:rPr>
                                  <w:i/>
                                  <w:iCs/>
                                  <w:color w:val="4472C4" w:themeColor="accent1"/>
                                  <w:sz w:val="24"/>
                                  <w:szCs w:val="24"/>
                                </w:rPr>
                                <w:t xml:space="preserve"> and appropriated </w:t>
                              </w:r>
                              <w:r w:rsidR="00BC669A">
                                <w:rPr>
                                  <w:i/>
                                  <w:iCs/>
                                  <w:color w:val="4472C4" w:themeColor="accent1"/>
                                  <w:sz w:val="24"/>
                                  <w:szCs w:val="24"/>
                                </w:rPr>
                                <w:t xml:space="preserve">by BIE directly </w:t>
                              </w:r>
                              <w:r>
                                <w:rPr>
                                  <w:i/>
                                  <w:iCs/>
                                  <w:color w:val="4472C4" w:themeColor="accent1"/>
                                  <w:sz w:val="24"/>
                                  <w:szCs w:val="24"/>
                                </w:rPr>
                                <w:t>to TCUs</w:t>
                              </w:r>
                              <w:r w:rsidR="00BC669A">
                                <w:rPr>
                                  <w:i/>
                                  <w:iCs/>
                                  <w:color w:val="4472C4" w:themeColor="accent1"/>
                                  <w:sz w:val="24"/>
                                  <w:szCs w:val="24"/>
                                </w:rPr>
                                <w:t>.</w:t>
                              </w:r>
                              <w:r>
                                <w:rPr>
                                  <w:i/>
                                  <w:iCs/>
                                  <w:color w:val="4472C4" w:themeColor="accent1"/>
                                  <w:sz w:val="24"/>
                                  <w:szCs w:val="24"/>
                                </w:rPr>
                                <w:t xml:space="preserve">  </w:t>
                              </w:r>
                              <w:r w:rsidR="00DB414F">
                                <w:rPr>
                                  <w:i/>
                                  <w:iCs/>
                                  <w:color w:val="4472C4" w:themeColor="accent1"/>
                                  <w:sz w:val="24"/>
                                  <w:szCs w:val="24"/>
                                </w:rPr>
                                <w:t xml:space="preserve">The total amount of BIE – ESF II funding appropriated to TCUs was </w:t>
                              </w:r>
                              <w:r w:rsidR="00DB414F" w:rsidRPr="00E66121">
                                <w:rPr>
                                  <w:b/>
                                  <w:bCs/>
                                  <w:i/>
                                  <w:iCs/>
                                  <w:color w:val="4472C4" w:themeColor="accent1"/>
                                  <w:sz w:val="24"/>
                                  <w:szCs w:val="24"/>
                                </w:rPr>
                                <w:t>$30,750,000</w:t>
                              </w:r>
                              <w:r w:rsidR="00DB414F">
                                <w:rPr>
                                  <w:i/>
                                  <w:iCs/>
                                  <w:color w:val="4472C4" w:themeColor="accent1"/>
                                  <w:sz w:val="24"/>
                                  <w:szCs w:val="24"/>
                                </w:rPr>
                                <w:t>.</w:t>
                              </w:r>
                            </w:p>
                            <w:p w14:paraId="1BBA1AF2" w14:textId="4F43499E" w:rsidR="007C3D17" w:rsidRPr="007C3D17" w:rsidRDefault="007C3D17">
                              <w:pPr>
                                <w:rPr>
                                  <w:i/>
                                  <w:iC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2355DD" id="Group 198" o:spid="_x0000_s1026" style="position:absolute;left:0;text-align:left;margin-left:416.05pt;margin-top:215.4pt;width:467.25pt;height:105pt;z-index:251659264;mso-wrap-distance-left:14.4pt;mso-wrap-distance-top:3.6pt;mso-wrap-distance-right:14.4pt;mso-wrap-distance-bottom:3.6pt;mso-position-horizontal:right;mso-position-horizontal-relative:margin;mso-position-vertical-relative:margin;mso-width-relative:margin;mso-height-relative:margin" coordsize="35674,1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xdgMAAKoKAAAOAAAAZHJzL2Uyb0RvYy54bWzMVllP3DAQfq/U/2D5vSR7sxEBUVpQJQQI&#10;qHg2jrOJ6tiu7SWhv74zzsG1oiuqHi+Jjzm/mfmSvYOmkuROWFdqldLRTkyJUFxnpVql9Ov18Ydd&#10;SpxnKmNSK5HSe+Howf77d3u1ScRYF1pmwhIwolxSm5QW3pskihwvRMXcjjZCwWWubcU8bO0qyiyr&#10;wXolo3Ecz6Na28xYzYVzcPqpvaT7wX6eC+7P89wJT2RKITYfnjY8b/EZ7e+xZGWZKUrehcHeEEXF&#10;SgVOB1OfmGdkbcsXpqqSW+107ne4riKd5yUXIQfIZhQ/y+bE6rUJuaySemUGmADaZzi92Sw/u7uw&#10;pMygdksolWIVFCn4JXgA8NRmlYDUiTVX5sJ2B6t2hxk3ua3wDbmQJgB7PwArGk84HM6Wk2m8mFHC&#10;4W40mUxmcQc9L6A+L/R48bnTnMzmi+kUIguai+lid7LEqKLecYTxDeHUBtrIPSDlfg+pq4IZEQrg&#10;EIMBqWWP1CU0GFMrKQCtEBcGAJIDVC5xgNq2OD3JdryI5/HsSbIsMdb5E6ErgouUWvAf+o7dnTrf&#10;4tKLoFOnZZkdl1KGDQ6VOJKW3DEYB8a5UH7UOXgiKRXKK42arVE8Aaj7dMLK30uBclJdihx6CAo9&#10;DsGE6X3pKMRQsEy0/qEH2i6AWg4aobLBIErn4H+wPXrNdhtlJ4+qIgz/oBz/WnnQCJ618oNyVSpt&#10;NxmQA3x5K9+D1EKDKPnmtoHgcHmrs3toIatbFnKGH5dQxVPm/AWzQDtAUECl/hweudR1SnW3oqTQ&#10;9semc5SHHodbSmqgsZS672tmBSXyi4LuX46mU+S9sJnOFmPY2Mc3t49v1Lo60tAaIyBtw8MS5b3s&#10;l7nV1Q0w7iF6hSumOPhOKfe23xz5ll6Bs7k4PAxiwHWG+VN1ZTgaR4CxS6+bG2ZN18oeyOJM9xPH&#10;kmcd3cqiptKHa6/zMrT7A64d9DD9Ldp/nAbg89PTwDUS3UfdEDzrqt2xAPENXGDW3fmrfDCejeeL&#10;OYpCB2+kwOlyNppPuqHtubcf+S1ZYRhsnF0CfTYHQg5VGW5gJlsSaKeiI5cw9oHPwmoDAWwxZ5un&#10;ewvFvz3d2beeHF+d7vbr2Zf3nw95N/Ebhhzb9a0D7v+n8Q7ffPghCh+L7ucN/7ge7wMdPPxi7v8E&#10;AAD//wMAUEsDBBQABgAIAAAAIQA3fytN3wAAAAgBAAAPAAAAZHJzL2Rvd25yZXYueG1sTI/BSsNA&#10;EIbvgu+wjODNbmLSYmMmpRT1VARbQXrbZqdJaHY3ZLdJ+vaOJ3uc+Yd/vi9fTaYVA/W+cRYhnkUg&#10;yJZON7ZC+N6/P72A8EFZrVpnCeFKHlbF/V2uMu1G+0XDLlSCS6zPFEIdQpdJ6cuajPIz15Hl7OR6&#10;owKPfSV1r0YuN618jqKFNKqx/KFWHW1qKs+7i0H4GNW4TuK3YXs+ba6H/fzzZxsT4uPDtH4FEWgK&#10;/8fwh8/oUDDT0V2s9qJFYJGAkCYRC3C8TNI5iCPCIuWNLHJ5K1D8AgAA//8DAFBLAQItABQABgAI&#10;AAAAIQC2gziS/gAAAOEBAAATAAAAAAAAAAAAAAAAAAAAAABbQ29udGVudF9UeXBlc10ueG1sUEsB&#10;Ai0AFAAGAAgAAAAhADj9If/WAAAAlAEAAAsAAAAAAAAAAAAAAAAALwEAAF9yZWxzLy5yZWxzUEsB&#10;Ai0AFAAGAAgAAAAhAOoD43F2AwAAqgoAAA4AAAAAAAAAAAAAAAAALgIAAGRycy9lMm9Eb2MueG1s&#10;UEsBAi0AFAAGAAgAAAAhADd/K03fAAAACAEAAA8AAAAAAAAAAAAAAAAA0AUAAGRycy9kb3ducmV2&#10;LnhtbFBLBQYAAAAABAAEAPMAAADc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7606CF5E" w14:textId="77777777" w:rsidR="007C3D17" w:rsidRDefault="007C3D17">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6831ED9" w14:textId="77777777" w:rsidR="00DB414F" w:rsidRPr="007C3D17" w:rsidRDefault="007C3D17" w:rsidP="00DB414F">
                        <w:pPr>
                          <w:rPr>
                            <w:i/>
                            <w:iCs/>
                            <w:color w:val="4472C4" w:themeColor="accent1"/>
                            <w:sz w:val="26"/>
                            <w:szCs w:val="26"/>
                          </w:rPr>
                        </w:pPr>
                        <w:r w:rsidRPr="007C3D17">
                          <w:rPr>
                            <w:i/>
                            <w:iCs/>
                            <w:color w:val="4472C4" w:themeColor="accent1"/>
                            <w:sz w:val="24"/>
                            <w:szCs w:val="24"/>
                          </w:rPr>
                          <w:t xml:space="preserve">Subsection (a)(2) </w:t>
                        </w:r>
                        <w:r w:rsidR="00E66121">
                          <w:rPr>
                            <w:i/>
                            <w:iCs/>
                            <w:color w:val="4472C4" w:themeColor="accent1"/>
                            <w:sz w:val="24"/>
                            <w:szCs w:val="24"/>
                          </w:rPr>
                          <w:t>earmarks</w:t>
                        </w:r>
                        <w:r w:rsidRPr="007C3D17">
                          <w:rPr>
                            <w:i/>
                            <w:iCs/>
                            <w:color w:val="4472C4" w:themeColor="accent1"/>
                            <w:sz w:val="24"/>
                            <w:szCs w:val="24"/>
                          </w:rPr>
                          <w:t xml:space="preserve"> funding from the Dept. of Education – Higher Education Emergency Relief Fund to be appropriated by agreement to the Bureau of Indian Education (BIE) </w:t>
                        </w:r>
                        <w:r w:rsidR="00E66121">
                          <w:rPr>
                            <w:i/>
                            <w:iCs/>
                            <w:color w:val="4472C4" w:themeColor="accent1"/>
                            <w:sz w:val="24"/>
                            <w:szCs w:val="24"/>
                          </w:rPr>
                          <w:t xml:space="preserve">and </w:t>
                        </w:r>
                        <w:r w:rsidRPr="007C3D17">
                          <w:rPr>
                            <w:i/>
                            <w:iCs/>
                            <w:color w:val="4472C4" w:themeColor="accent1"/>
                            <w:sz w:val="24"/>
                            <w:szCs w:val="24"/>
                          </w:rPr>
                          <w:t>allocated to Tribal Colleges and Universities. This funding is referred to as “</w:t>
                        </w:r>
                        <w:r w:rsidRPr="00DB414F">
                          <w:rPr>
                            <w:b/>
                            <w:bCs/>
                            <w:i/>
                            <w:iCs/>
                            <w:color w:val="4472C4" w:themeColor="accent1"/>
                            <w:sz w:val="24"/>
                            <w:szCs w:val="24"/>
                          </w:rPr>
                          <w:t>BIE – ESF I</w:t>
                        </w:r>
                        <w:r w:rsidRPr="007C3D17">
                          <w:rPr>
                            <w:i/>
                            <w:iCs/>
                            <w:color w:val="4472C4" w:themeColor="accent1"/>
                            <w:sz w:val="24"/>
                            <w:szCs w:val="24"/>
                          </w:rPr>
                          <w:t>”</w:t>
                        </w:r>
                        <w:r>
                          <w:rPr>
                            <w:i/>
                            <w:iCs/>
                            <w:color w:val="4472C4" w:themeColor="accent1"/>
                            <w:sz w:val="24"/>
                            <w:szCs w:val="24"/>
                          </w:rPr>
                          <w:t xml:space="preserve"> and appropriated </w:t>
                        </w:r>
                        <w:r w:rsidR="00BC669A">
                          <w:rPr>
                            <w:i/>
                            <w:iCs/>
                            <w:color w:val="4472C4" w:themeColor="accent1"/>
                            <w:sz w:val="24"/>
                            <w:szCs w:val="24"/>
                          </w:rPr>
                          <w:t xml:space="preserve">by BIE directly </w:t>
                        </w:r>
                        <w:r>
                          <w:rPr>
                            <w:i/>
                            <w:iCs/>
                            <w:color w:val="4472C4" w:themeColor="accent1"/>
                            <w:sz w:val="24"/>
                            <w:szCs w:val="24"/>
                          </w:rPr>
                          <w:t>to TCUs</w:t>
                        </w:r>
                        <w:r w:rsidR="00BC669A">
                          <w:rPr>
                            <w:i/>
                            <w:iCs/>
                            <w:color w:val="4472C4" w:themeColor="accent1"/>
                            <w:sz w:val="24"/>
                            <w:szCs w:val="24"/>
                          </w:rPr>
                          <w:t>.</w:t>
                        </w:r>
                        <w:r>
                          <w:rPr>
                            <w:i/>
                            <w:iCs/>
                            <w:color w:val="4472C4" w:themeColor="accent1"/>
                            <w:sz w:val="24"/>
                            <w:szCs w:val="24"/>
                          </w:rPr>
                          <w:t xml:space="preserve">  </w:t>
                        </w:r>
                        <w:r w:rsidR="00DB414F">
                          <w:rPr>
                            <w:i/>
                            <w:iCs/>
                            <w:color w:val="4472C4" w:themeColor="accent1"/>
                            <w:sz w:val="24"/>
                            <w:szCs w:val="24"/>
                          </w:rPr>
                          <w:t xml:space="preserve">The total amount of BIE – ESF II funding appropriated to TCUs was </w:t>
                        </w:r>
                        <w:r w:rsidR="00DB414F" w:rsidRPr="00E66121">
                          <w:rPr>
                            <w:b/>
                            <w:bCs/>
                            <w:i/>
                            <w:iCs/>
                            <w:color w:val="4472C4" w:themeColor="accent1"/>
                            <w:sz w:val="24"/>
                            <w:szCs w:val="24"/>
                          </w:rPr>
                          <w:t>$30,750,000</w:t>
                        </w:r>
                        <w:r w:rsidR="00DB414F">
                          <w:rPr>
                            <w:i/>
                            <w:iCs/>
                            <w:color w:val="4472C4" w:themeColor="accent1"/>
                            <w:sz w:val="24"/>
                            <w:szCs w:val="24"/>
                          </w:rPr>
                          <w:t>.</w:t>
                        </w:r>
                      </w:p>
                      <w:p w14:paraId="1BBA1AF2" w14:textId="4F43499E" w:rsidR="007C3D17" w:rsidRPr="007C3D17" w:rsidRDefault="007C3D17">
                        <w:pPr>
                          <w:rPr>
                            <w:i/>
                            <w:iCs/>
                            <w:color w:val="4472C4" w:themeColor="accent1"/>
                            <w:sz w:val="26"/>
                            <w:szCs w:val="26"/>
                          </w:rPr>
                        </w:pPr>
                      </w:p>
                    </w:txbxContent>
                  </v:textbox>
                </v:shape>
                <w10:wrap type="square" anchorx="margin" anchory="margin"/>
              </v:group>
            </w:pict>
          </mc:Fallback>
        </mc:AlternateContent>
      </w:r>
      <w:r w:rsidRPr="00561B48">
        <w:rPr>
          <w:highlight w:val="yellow"/>
        </w:rPr>
        <w:t>(2) one-half of 1 percent for the Secretary of Interior, in consultation with the Secretary of Education, for programs operated or funded by the Bureau of Indian Education; and</w:t>
      </w:r>
    </w:p>
    <w:p w14:paraId="3A799CE1" w14:textId="0680A971" w:rsidR="007C3D17" w:rsidRDefault="007C3D17" w:rsidP="007C3D17">
      <w:pPr>
        <w:spacing w:before="120" w:after="120" w:line="240" w:lineRule="auto"/>
        <w:ind w:left="720"/>
      </w:pPr>
      <w:r>
        <w:t>(3) 1 percent for grants to States with the highest coronavirus burden to support activities under this heading in this Act, for which the Secretary shall issue a notice inviting applications not later than 30 days of enactment of this Act and approve or deny applications not later than 30 days after receipt.</w:t>
      </w:r>
    </w:p>
    <w:p w14:paraId="66843D5A" w14:textId="77777777" w:rsidR="007C3D17" w:rsidRDefault="007C3D17" w:rsidP="007C3D17">
      <w:pPr>
        <w:spacing w:before="120" w:after="120" w:line="240" w:lineRule="auto"/>
      </w:pPr>
      <w:bookmarkStart w:id="4" w:name="_Hlk75935368"/>
      <w:r>
        <w:t xml:space="preserve">(b) </w:t>
      </w:r>
      <w:proofErr w:type="gramStart"/>
      <w:r>
        <w:t>RESERVATIONS.—</w:t>
      </w:r>
      <w:proofErr w:type="gramEnd"/>
      <w:r w:rsidRPr="00F61C76">
        <w:rPr>
          <w:highlight w:val="yellow"/>
        </w:rPr>
        <w:t>After carrying out subsection (a)</w:t>
      </w:r>
      <w:r>
        <w:t>, the Secretary shall reserve the remaining funds made available as follows:</w:t>
      </w:r>
    </w:p>
    <w:bookmarkEnd w:id="4"/>
    <w:p w14:paraId="7A3288D2" w14:textId="528497D4" w:rsidR="007C3D17" w:rsidRDefault="007C3D17" w:rsidP="007C3D17">
      <w:pPr>
        <w:spacing w:before="120" w:after="120" w:line="240" w:lineRule="auto"/>
        <w:ind w:left="720"/>
      </w:pPr>
      <w:r>
        <w:t>(1) 9.8 percent to carry out section 18002 of this title.</w:t>
      </w:r>
    </w:p>
    <w:p w14:paraId="7FB7EC67" w14:textId="23C68798" w:rsidR="007C3D17" w:rsidRDefault="007C3D17" w:rsidP="007C3D17">
      <w:pPr>
        <w:spacing w:before="120" w:after="120" w:line="240" w:lineRule="auto"/>
        <w:ind w:left="720"/>
      </w:pPr>
      <w:r>
        <w:t>(2) 43.9 percent to carry out section 18003 of this title.</w:t>
      </w:r>
    </w:p>
    <w:p w14:paraId="4DF51F08" w14:textId="477DDFF6" w:rsidR="007C3D17" w:rsidRDefault="00DB414F" w:rsidP="007C3D17">
      <w:pPr>
        <w:spacing w:before="120" w:after="120" w:line="240" w:lineRule="auto"/>
        <w:ind w:left="720"/>
      </w:pPr>
      <w:bookmarkStart w:id="5" w:name="_Hlk75935377"/>
      <w:r>
        <w:rPr>
          <w:noProof/>
        </w:rPr>
        <mc:AlternateContent>
          <mc:Choice Requires="wpg">
            <w:drawing>
              <wp:anchor distT="45720" distB="45720" distL="182880" distR="182880" simplePos="0" relativeHeight="251661312" behindDoc="0" locked="0" layoutInCell="1" allowOverlap="1" wp14:anchorId="636EA244" wp14:editId="27321028">
                <wp:simplePos x="0" y="0"/>
                <wp:positionH relativeFrom="margin">
                  <wp:align>right</wp:align>
                </wp:positionH>
                <wp:positionV relativeFrom="margin">
                  <wp:posOffset>6291580</wp:posOffset>
                </wp:positionV>
                <wp:extent cx="5934075" cy="1114425"/>
                <wp:effectExtent l="0" t="0" r="9525" b="9525"/>
                <wp:wrapSquare wrapText="bothSides"/>
                <wp:docPr id="1" name="Group 1"/>
                <wp:cNvGraphicFramePr/>
                <a:graphic xmlns:a="http://schemas.openxmlformats.org/drawingml/2006/main">
                  <a:graphicData uri="http://schemas.microsoft.com/office/word/2010/wordprocessingGroup">
                    <wpg:wgp>
                      <wpg:cNvGrpSpPr/>
                      <wpg:grpSpPr>
                        <a:xfrm>
                          <a:off x="0" y="0"/>
                          <a:ext cx="5934075" cy="1114425"/>
                          <a:chOff x="0" y="0"/>
                          <a:chExt cx="3567448" cy="1747839"/>
                        </a:xfrm>
                      </wpg:grpSpPr>
                      <wps:wsp>
                        <wps:cNvPr id="2" name="Rectangle 2"/>
                        <wps:cNvSpPr/>
                        <wps:spPr>
                          <a:xfrm>
                            <a:off x="0" y="0"/>
                            <a:ext cx="3567448" cy="270605"/>
                          </a:xfrm>
                          <a:prstGeom prst="rect">
                            <a:avLst/>
                          </a:prstGeom>
                          <a:solidFill>
                            <a:srgbClr val="4472C4"/>
                          </a:solidFill>
                          <a:ln w="12700" cap="flat" cmpd="sng" algn="ctr">
                            <a:noFill/>
                            <a:prstDash val="solid"/>
                            <a:miter lim="800000"/>
                          </a:ln>
                          <a:effectLst/>
                        </wps:spPr>
                        <wps:txbx>
                          <w:txbxContent>
                            <w:p w14:paraId="74E213EA" w14:textId="77777777" w:rsidR="00BC669A" w:rsidRDefault="00BC669A" w:rsidP="00BC669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2676"/>
                            <a:ext cx="3567448" cy="1495163"/>
                          </a:xfrm>
                          <a:prstGeom prst="rect">
                            <a:avLst/>
                          </a:prstGeom>
                          <a:noFill/>
                          <a:ln w="6350">
                            <a:noFill/>
                          </a:ln>
                          <a:effectLst/>
                        </wps:spPr>
                        <wps:txbx>
                          <w:txbxContent>
                            <w:p w14:paraId="74CD6D13" w14:textId="11191327" w:rsidR="00BC669A" w:rsidRPr="007C3D17" w:rsidRDefault="00BC669A" w:rsidP="00BC669A">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b</w:t>
                              </w:r>
                              <w:r w:rsidRPr="007C3D17">
                                <w:rPr>
                                  <w:i/>
                                  <w:iCs/>
                                  <w:color w:val="4472C4" w:themeColor="accent1"/>
                                  <w:sz w:val="24"/>
                                  <w:szCs w:val="24"/>
                                </w:rPr>
                                <w:t>)(</w:t>
                              </w:r>
                              <w:r>
                                <w:rPr>
                                  <w:i/>
                                  <w:iCs/>
                                  <w:color w:val="4472C4" w:themeColor="accent1"/>
                                  <w:sz w:val="24"/>
                                  <w:szCs w:val="24"/>
                                </w:rPr>
                                <w:t>3</w:t>
                              </w:r>
                              <w:r w:rsidRPr="007C3D17">
                                <w:rPr>
                                  <w:i/>
                                  <w:iCs/>
                                  <w:color w:val="4472C4" w:themeColor="accent1"/>
                                  <w:sz w:val="24"/>
                                  <w:szCs w:val="24"/>
                                </w:rPr>
                                <w:t xml:space="preserve">) creates </w:t>
                              </w:r>
                              <w:r>
                                <w:rPr>
                                  <w:i/>
                                  <w:iCs/>
                                  <w:color w:val="4472C4" w:themeColor="accent1"/>
                                  <w:sz w:val="24"/>
                                  <w:szCs w:val="24"/>
                                </w:rPr>
                                <w:t xml:space="preserve">the Higher Education Emergency Relief Fund, which includes </w:t>
                              </w:r>
                              <w:r w:rsidR="00E66121">
                                <w:rPr>
                                  <w:i/>
                                  <w:iCs/>
                                  <w:color w:val="4472C4" w:themeColor="accent1"/>
                                  <w:sz w:val="24"/>
                                  <w:szCs w:val="24"/>
                                </w:rPr>
                                <w:t>two primary</w:t>
                              </w:r>
                              <w:r>
                                <w:rPr>
                                  <w:i/>
                                  <w:iCs/>
                                  <w:color w:val="4472C4" w:themeColor="accent1"/>
                                  <w:sz w:val="24"/>
                                  <w:szCs w:val="24"/>
                                </w:rPr>
                                <w:t xml:space="preserve"> possible pools of funds [(a)(1) and (a)(2)] for </w:t>
                              </w:r>
                              <w:r w:rsidRPr="007C3D17">
                                <w:rPr>
                                  <w:i/>
                                  <w:iCs/>
                                  <w:color w:val="4472C4" w:themeColor="accent1"/>
                                  <w:sz w:val="24"/>
                                  <w:szCs w:val="24"/>
                                </w:rPr>
                                <w:t xml:space="preserve">Tribal Colleges and Universities. This funding </w:t>
                              </w:r>
                              <w:r>
                                <w:rPr>
                                  <w:i/>
                                  <w:iCs/>
                                  <w:color w:val="4472C4" w:themeColor="accent1"/>
                                  <w:sz w:val="24"/>
                                  <w:szCs w:val="24"/>
                                </w:rPr>
                                <w:t xml:space="preserve">is </w:t>
                              </w:r>
                              <w:r w:rsidRPr="007C3D17">
                                <w:rPr>
                                  <w:i/>
                                  <w:iCs/>
                                  <w:color w:val="4472C4" w:themeColor="accent1"/>
                                  <w:sz w:val="24"/>
                                  <w:szCs w:val="24"/>
                                </w:rPr>
                                <w:t>referred to as “</w:t>
                              </w:r>
                              <w:r>
                                <w:rPr>
                                  <w:i/>
                                  <w:iCs/>
                                  <w:color w:val="4472C4" w:themeColor="accent1"/>
                                  <w:sz w:val="24"/>
                                  <w:szCs w:val="24"/>
                                </w:rPr>
                                <w:t>DOE – HEERF I” and appropriated by DOE to TCUs by an agreement of terms.  (See Sec. 18004)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EA244" id="Group 1" o:spid="_x0000_s1029" style="position:absolute;left:0;text-align:left;margin-left:416.05pt;margin-top:495.4pt;width:467.25pt;height:87.75pt;z-index:251661312;mso-wrap-distance-left:14.4pt;mso-wrap-distance-top:3.6pt;mso-wrap-distance-right:14.4pt;mso-wrap-distance-bottom:3.6pt;mso-position-horizontal:right;mso-position-horizontal-relative:margin;mso-position-vertical-relative:margin;mso-width-relative:margin;mso-height-relative:margin" coordsize="35674,1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wMQMAAOIIAAAOAAAAZHJzL2Uyb0RvYy54bWzMVltv2jAUfp+0/2D5fU0IAUpUmBhdq0lV&#10;W62d+myMc5Ec27MNSffrd2wnFGgfKiZt60Pqy/G5fP6+Yy4+tzVHW6ZNJcUMD85ijJigcl2JYoZ/&#10;PF59OsfIWCLWhEvBZviZGfx5/vHDRaMylshS8jXTCJwIkzVqhktrVRZFhpasJuZMKiZgM5e6Jham&#10;uojWmjTgveZREsfjqJF6rbSkzBhYvQybeO795zmj9i7PDbOIzzDkZv1X++/KfaP5BckKTVRZ0S4N&#10;ckIWNakEBN25uiSWoI2uXrmqK6qlkbk9o7KOZJ5XlPkaoJpBfFTNtZYb5WspsqZQO5gA2iOcTnZL&#10;b7f3GlVruDuMBKnhinxUNHDQNKrIwOJaqwd1r7uFIsxctW2ua/cf6kCtB/V5ByprLaKwOJoO03gy&#10;wojC3mAwSNNkFGCnJdzNq3O0/NqdHI7GkzQFAvmTk3RyPpy6k1EfOHL57dJpFFDIvKBk/gylh5Io&#10;5sE3DoMOpaRH6TtQi4iCM5QEpLzVDiaTGUDsvRgdVJpM4nHsIdoVSjKljb1mskZuMMMaonu+ke2N&#10;sQGT3sQFNZJX66uKcz/RxWrJNdoSEEGaTpJl2sF4YMYFauCGIDwIhRIQY86JhWGtgB5GFBgRXoDK&#10;qdU+tpAuAgQP6V0SU4YY3m2447qyoG9e1TN8Hru/LjIX7hjzCu0qcPcXQHMj265az8sdvCu5foZb&#10;0DKI2Ch6VQEYN8TYe6JBtZA2dCJ7B5+cS6hFdiOMSql/vbXu7IEmsItRA10A6vy5IZphxL8JINAU&#10;6Orahp+ko0kCE72/s9rfEZt6KQFjkBJk54fO3vJ+mGtZP0HDWriosEUEhdgB0W6ytKE7QcujbLHw&#10;ZtAqFLE34kFR57wH/LF9Ilp1jLCgt1vZk5ZkR8QItu6kkIuNlXnlWeOQDriCrDoBOdn/BSUNeyU9&#10;uk7xRbZoeCQkZFtYdhX7ztOzo1f/UdtJRsl4Mg6s63vPga4G6XQ0GPsgpwtrj/NBL+PhKD5UAzh/&#10;P7t3Nf9zdndUf4PdQNSTmQ39I5D8f+C1fy/gIfVPSPfou5d6f+518PLTZP4bAAD//wMAUEsDBBQA&#10;BgAIAAAAIQAPOlT93wAAAAkBAAAPAAAAZHJzL2Rvd25yZXYueG1sTI9BS8NAEIXvgv9hGcGb3cTY&#10;YGI2pRT1VARbQbxts9MkNDsbstsk/feOJ3sc3uPN9xWr2XZixMG3jhTEiwgEUuVMS7WCr/3bwzMI&#10;HzQZ3TlCBRf0sCpvbwqdGzfRJ467UAseIZ9rBU0IfS6lrxq02i9cj8TZ0Q1WBz6HWppBTzxuO/kY&#10;Ram0uiX+0OgeNw1Wp93ZKnif9LRO4tdxezpuLj/75cf3Nkal7u/m9QuIgHP4L8MfPqNDyUwHdybj&#10;RaeARYKCLItYgOMseVqCOHAvTtMEZFnIa4PyFwAA//8DAFBLAQItABQABgAIAAAAIQC2gziS/gAA&#10;AOEBAAATAAAAAAAAAAAAAAAAAAAAAABbQ29udGVudF9UeXBlc10ueG1sUEsBAi0AFAAGAAgAAAAh&#10;ADj9If/WAAAAlAEAAAsAAAAAAAAAAAAAAAAALwEAAF9yZWxzLy5yZWxzUEsBAi0AFAAGAAgAAAAh&#10;AP8eaDAxAwAA4ggAAA4AAAAAAAAAAAAAAAAALgIAAGRycy9lMm9Eb2MueG1sUEsBAi0AFAAGAAgA&#10;AAAhAA86VP3fAAAACQEAAA8AAAAAAAAAAAAAAAAAiwUAAGRycy9kb3ducmV2LnhtbFBLBQYAAAAA&#10;BAAEAPMAAACXBgAAAAA=&#10;">
                <v:rect id="Rectangle 2"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f8xAAAANoAAAAPAAAAZHJzL2Rvd25yZXYueG1sRI9Ba8JA&#10;FITvgv9heYIXqRuFiKSuIoqi0AqNPfT4yD6TYPZtyK4x+uvdQqHHYWa+YRarzlSipcaVlhVMxhEI&#10;4szqknMF3+fd2xyE88gaK8uk4EEOVst+b4GJtnf+ojb1uQgQdgkqKLyvEyldVpBBN7Y1cfAutjHo&#10;g2xyqRu8B7ip5DSKZtJgyWGhwJo2BWXX9GYUfGzLn884HT3T9hhLc41O+1l8Umo46NbvIDx1/j/8&#10;1z5oBVP4vRJugFy+AAAA//8DAFBLAQItABQABgAIAAAAIQDb4fbL7gAAAIUBAAATAAAAAAAAAAAA&#10;AAAAAAAAAABbQ29udGVudF9UeXBlc10ueG1sUEsBAi0AFAAGAAgAAAAhAFr0LFu/AAAAFQEAAAsA&#10;AAAAAAAAAAAAAAAAHwEAAF9yZWxzLy5yZWxzUEsBAi0AFAAGAAgAAAAhAGuZd/zEAAAA2gAAAA8A&#10;AAAAAAAAAAAAAAAABwIAAGRycy9kb3ducmV2LnhtbFBLBQYAAAAAAwADALcAAAD4AgAAAAA=&#10;" fillcolor="#4472c4" stroked="f" strokeweight="1pt">
                  <v:textbox>
                    <w:txbxContent>
                      <w:p w14:paraId="74E213EA" w14:textId="77777777" w:rsidR="00BC669A" w:rsidRDefault="00BC669A" w:rsidP="00BC669A">
                        <w:pPr>
                          <w:jc w:val="center"/>
                          <w:rPr>
                            <w:rFonts w:asciiTheme="majorHAnsi" w:eastAsiaTheme="majorEastAsia" w:hAnsiTheme="majorHAnsi" w:cstheme="majorBidi"/>
                            <w:color w:val="FFFFFF" w:themeColor="background1"/>
                            <w:sz w:val="24"/>
                            <w:szCs w:val="28"/>
                          </w:rPr>
                        </w:pPr>
                      </w:p>
                    </w:txbxContent>
                  </v:textbox>
                </v:rect>
                <v:shape id="Text Box 3" o:spid="_x0000_s1031" type="#_x0000_t202" style="position:absolute;top:2526;width:35674;height:1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74CD6D13" w14:textId="11191327" w:rsidR="00BC669A" w:rsidRPr="007C3D17" w:rsidRDefault="00BC669A" w:rsidP="00BC669A">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b</w:t>
                        </w:r>
                        <w:r w:rsidRPr="007C3D17">
                          <w:rPr>
                            <w:i/>
                            <w:iCs/>
                            <w:color w:val="4472C4" w:themeColor="accent1"/>
                            <w:sz w:val="24"/>
                            <w:szCs w:val="24"/>
                          </w:rPr>
                          <w:t>)(</w:t>
                        </w:r>
                        <w:r>
                          <w:rPr>
                            <w:i/>
                            <w:iCs/>
                            <w:color w:val="4472C4" w:themeColor="accent1"/>
                            <w:sz w:val="24"/>
                            <w:szCs w:val="24"/>
                          </w:rPr>
                          <w:t>3</w:t>
                        </w:r>
                        <w:r w:rsidRPr="007C3D17">
                          <w:rPr>
                            <w:i/>
                            <w:iCs/>
                            <w:color w:val="4472C4" w:themeColor="accent1"/>
                            <w:sz w:val="24"/>
                            <w:szCs w:val="24"/>
                          </w:rPr>
                          <w:t xml:space="preserve">) creates </w:t>
                        </w:r>
                        <w:r>
                          <w:rPr>
                            <w:i/>
                            <w:iCs/>
                            <w:color w:val="4472C4" w:themeColor="accent1"/>
                            <w:sz w:val="24"/>
                            <w:szCs w:val="24"/>
                          </w:rPr>
                          <w:t xml:space="preserve">the Higher Education Emergency Relief Fund, which includes </w:t>
                        </w:r>
                        <w:r w:rsidR="00E66121">
                          <w:rPr>
                            <w:i/>
                            <w:iCs/>
                            <w:color w:val="4472C4" w:themeColor="accent1"/>
                            <w:sz w:val="24"/>
                            <w:szCs w:val="24"/>
                          </w:rPr>
                          <w:t>two primary</w:t>
                        </w:r>
                        <w:r>
                          <w:rPr>
                            <w:i/>
                            <w:iCs/>
                            <w:color w:val="4472C4" w:themeColor="accent1"/>
                            <w:sz w:val="24"/>
                            <w:szCs w:val="24"/>
                          </w:rPr>
                          <w:t xml:space="preserve"> possible pools of funds [(a)(1) and (a)(2)] for </w:t>
                        </w:r>
                        <w:r w:rsidRPr="007C3D17">
                          <w:rPr>
                            <w:i/>
                            <w:iCs/>
                            <w:color w:val="4472C4" w:themeColor="accent1"/>
                            <w:sz w:val="24"/>
                            <w:szCs w:val="24"/>
                          </w:rPr>
                          <w:t xml:space="preserve">Tribal Colleges and Universities. This funding </w:t>
                        </w:r>
                        <w:r>
                          <w:rPr>
                            <w:i/>
                            <w:iCs/>
                            <w:color w:val="4472C4" w:themeColor="accent1"/>
                            <w:sz w:val="24"/>
                            <w:szCs w:val="24"/>
                          </w:rPr>
                          <w:t xml:space="preserve">is </w:t>
                        </w:r>
                        <w:r w:rsidRPr="007C3D17">
                          <w:rPr>
                            <w:i/>
                            <w:iCs/>
                            <w:color w:val="4472C4" w:themeColor="accent1"/>
                            <w:sz w:val="24"/>
                            <w:szCs w:val="24"/>
                          </w:rPr>
                          <w:t>referred to as “</w:t>
                        </w:r>
                        <w:r>
                          <w:rPr>
                            <w:i/>
                            <w:iCs/>
                            <w:color w:val="4472C4" w:themeColor="accent1"/>
                            <w:sz w:val="24"/>
                            <w:szCs w:val="24"/>
                          </w:rPr>
                          <w:t>DOE – HEERF I” and appropriated by DOE to TCUs by an agreement of terms.  (See Sec. 18004)</w:t>
                        </w:r>
                      </w:p>
                    </w:txbxContent>
                  </v:textbox>
                </v:shape>
                <w10:wrap type="square" anchorx="margin" anchory="margin"/>
              </v:group>
            </w:pict>
          </mc:Fallback>
        </mc:AlternateContent>
      </w:r>
      <w:r w:rsidR="007C3D17" w:rsidRPr="002A4E15">
        <w:rPr>
          <w:highlight w:val="yellow"/>
        </w:rPr>
        <w:t>(3) 46.3 percent to carry out section 18004 of this title.</w:t>
      </w:r>
    </w:p>
    <w:bookmarkEnd w:id="5"/>
    <w:p w14:paraId="6705AE7F" w14:textId="77777777" w:rsidR="00DB414F" w:rsidRDefault="00DB414F">
      <w:pPr>
        <w:rPr>
          <w:rFonts w:eastAsiaTheme="majorEastAsia" w:cstheme="majorBidi"/>
          <w:b/>
          <w:bCs/>
          <w:color w:val="1F3763" w:themeColor="accent1" w:themeShade="7F"/>
          <w:sz w:val="24"/>
          <w:szCs w:val="24"/>
          <w:highlight w:val="yellow"/>
        </w:rPr>
      </w:pPr>
      <w:r>
        <w:rPr>
          <w:b/>
          <w:bCs/>
          <w:highlight w:val="yellow"/>
        </w:rPr>
        <w:br w:type="page"/>
      </w:r>
    </w:p>
    <w:p w14:paraId="7347116F" w14:textId="46A29A49" w:rsidR="00A14BF9" w:rsidRPr="00F61C76" w:rsidRDefault="00A14BF9" w:rsidP="00A629E0">
      <w:pPr>
        <w:pStyle w:val="Heading3"/>
        <w:rPr>
          <w:b/>
          <w:bCs/>
        </w:rPr>
      </w:pPr>
      <w:bookmarkStart w:id="6" w:name="_Toc77087352"/>
      <w:r w:rsidRPr="00F61C76">
        <w:rPr>
          <w:b/>
          <w:bCs/>
          <w:highlight w:val="yellow"/>
        </w:rPr>
        <w:lastRenderedPageBreak/>
        <w:t>HIGHER EDUCATION EMERGENCY RELIEF FUND</w:t>
      </w:r>
      <w:bookmarkEnd w:id="6"/>
    </w:p>
    <w:p w14:paraId="3EF886A0" w14:textId="77777777" w:rsidR="00A14BF9" w:rsidRPr="002A4E15" w:rsidRDefault="00A14BF9" w:rsidP="00A629E0">
      <w:pPr>
        <w:pStyle w:val="Heading4"/>
      </w:pPr>
      <w:r w:rsidRPr="002A4E15">
        <w:rPr>
          <w:highlight w:val="yellow"/>
        </w:rPr>
        <w:t>SEC. 18004.</w:t>
      </w:r>
      <w:r w:rsidRPr="002A4E15">
        <w:t xml:space="preserve"> </w:t>
      </w:r>
    </w:p>
    <w:p w14:paraId="0178C02E" w14:textId="55C868D5" w:rsidR="00A14BF9" w:rsidRDefault="00A14BF9" w:rsidP="00A14BF9">
      <w:r>
        <w:t xml:space="preserve">(a) IN </w:t>
      </w:r>
      <w:proofErr w:type="gramStart"/>
      <w:r>
        <w:t>GENERAL.—</w:t>
      </w:r>
      <w:proofErr w:type="gramEnd"/>
      <w:r>
        <w:t>The Secretary shall allocate funding under this section as follows:</w:t>
      </w:r>
    </w:p>
    <w:p w14:paraId="63DDEECB" w14:textId="71B401BF" w:rsidR="00A14BF9" w:rsidRDefault="00A14BF9" w:rsidP="00BC66B1">
      <w:pPr>
        <w:ind w:left="720"/>
      </w:pPr>
      <w:r w:rsidRPr="002A4E15">
        <w:rPr>
          <w:highlight w:val="yellow"/>
        </w:rPr>
        <w:t>(1) 90 percent to each institution of higher education to prevent, prepare for, and respond to coronavirus, by apportioning it—</w:t>
      </w:r>
    </w:p>
    <w:p w14:paraId="223FDC1D" w14:textId="18DD70C8" w:rsidR="00A14BF9" w:rsidRDefault="00A14BF9" w:rsidP="00BC66B1">
      <w:pPr>
        <w:ind w:left="1440"/>
      </w:pPr>
      <w:r>
        <w:t>(A) 75 percent according to the relative share of fulltime equivalent enrollment of Federal Pell Grant recipients</w:t>
      </w:r>
      <w:r w:rsidR="000C1FDC">
        <w:t xml:space="preserve"> </w:t>
      </w:r>
      <w:r>
        <w:t>who are not exclusively enrolled in distance education</w:t>
      </w:r>
      <w:r w:rsidR="000C1FDC">
        <w:t xml:space="preserve"> </w:t>
      </w:r>
      <w:r>
        <w:t>courses prior to the coronavirus emergency; and</w:t>
      </w:r>
    </w:p>
    <w:p w14:paraId="407E48E0" w14:textId="4F1E2492" w:rsidR="00A14BF9" w:rsidRDefault="00A24E87" w:rsidP="00BC66B1">
      <w:pPr>
        <w:ind w:left="1440"/>
      </w:pPr>
      <w:r>
        <w:rPr>
          <w:noProof/>
        </w:rPr>
        <mc:AlternateContent>
          <mc:Choice Requires="wpg">
            <w:drawing>
              <wp:anchor distT="45720" distB="45720" distL="182880" distR="182880" simplePos="0" relativeHeight="251663360" behindDoc="0" locked="0" layoutInCell="1" allowOverlap="1" wp14:anchorId="3FF9D3F4" wp14:editId="30C9BB06">
                <wp:simplePos x="0" y="0"/>
                <wp:positionH relativeFrom="margin">
                  <wp:align>right</wp:align>
                </wp:positionH>
                <wp:positionV relativeFrom="margin">
                  <wp:posOffset>1290320</wp:posOffset>
                </wp:positionV>
                <wp:extent cx="5934075" cy="904875"/>
                <wp:effectExtent l="0" t="0" r="9525" b="9525"/>
                <wp:wrapSquare wrapText="bothSides"/>
                <wp:docPr id="4" name="Group 4"/>
                <wp:cNvGraphicFramePr/>
                <a:graphic xmlns:a="http://schemas.openxmlformats.org/drawingml/2006/main">
                  <a:graphicData uri="http://schemas.microsoft.com/office/word/2010/wordprocessingGroup">
                    <wpg:wgp>
                      <wpg:cNvGrpSpPr/>
                      <wpg:grpSpPr>
                        <a:xfrm>
                          <a:off x="0" y="0"/>
                          <a:ext cx="5934075" cy="904875"/>
                          <a:chOff x="0" y="0"/>
                          <a:chExt cx="3567448" cy="2251454"/>
                        </a:xfrm>
                      </wpg:grpSpPr>
                      <wps:wsp>
                        <wps:cNvPr id="5" name="Rectangle 5"/>
                        <wps:cNvSpPr/>
                        <wps:spPr>
                          <a:xfrm>
                            <a:off x="0" y="0"/>
                            <a:ext cx="3567448" cy="270605"/>
                          </a:xfrm>
                          <a:prstGeom prst="rect">
                            <a:avLst/>
                          </a:prstGeom>
                          <a:solidFill>
                            <a:srgbClr val="4472C4"/>
                          </a:solidFill>
                          <a:ln w="12700" cap="flat" cmpd="sng" algn="ctr">
                            <a:noFill/>
                            <a:prstDash val="solid"/>
                            <a:miter lim="800000"/>
                          </a:ln>
                          <a:effectLst/>
                        </wps:spPr>
                        <wps:txbx>
                          <w:txbxContent>
                            <w:p w14:paraId="5E83EE99" w14:textId="77777777" w:rsidR="00BC669A" w:rsidRDefault="00BC669A" w:rsidP="00BC669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77"/>
                            <a:ext cx="3567448" cy="1998777"/>
                          </a:xfrm>
                          <a:prstGeom prst="rect">
                            <a:avLst/>
                          </a:prstGeom>
                          <a:noFill/>
                          <a:ln w="6350">
                            <a:noFill/>
                          </a:ln>
                          <a:effectLst/>
                        </wps:spPr>
                        <wps:txbx>
                          <w:txbxContent>
                            <w:p w14:paraId="0EE73B03" w14:textId="2EC071BA" w:rsidR="00E66121" w:rsidRPr="007C3D17" w:rsidRDefault="00BC669A" w:rsidP="00E66121">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a</w:t>
                              </w:r>
                              <w:r w:rsidRPr="007C3D17">
                                <w:rPr>
                                  <w:i/>
                                  <w:iCs/>
                                  <w:color w:val="4472C4" w:themeColor="accent1"/>
                                  <w:sz w:val="24"/>
                                  <w:szCs w:val="24"/>
                                </w:rPr>
                                <w:t>)(</w:t>
                              </w:r>
                              <w:r>
                                <w:rPr>
                                  <w:i/>
                                  <w:iCs/>
                                  <w:color w:val="4472C4" w:themeColor="accent1"/>
                                  <w:sz w:val="24"/>
                                  <w:szCs w:val="24"/>
                                </w:rPr>
                                <w:t>1</w:t>
                              </w:r>
                              <w:r w:rsidRPr="007C3D17">
                                <w:rPr>
                                  <w:i/>
                                  <w:iCs/>
                                  <w:color w:val="4472C4" w:themeColor="accent1"/>
                                  <w:sz w:val="24"/>
                                  <w:szCs w:val="24"/>
                                </w:rPr>
                                <w:t xml:space="preserve">) </w:t>
                              </w:r>
                              <w:r w:rsidR="00A24E87">
                                <w:rPr>
                                  <w:i/>
                                  <w:iCs/>
                                  <w:color w:val="4472C4" w:themeColor="accent1"/>
                                  <w:sz w:val="24"/>
                                  <w:szCs w:val="24"/>
                                </w:rPr>
                                <w:t>appropriates f</w:t>
                              </w:r>
                              <w:r w:rsidR="00A24E87" w:rsidRPr="00A24E87">
                                <w:rPr>
                                  <w:i/>
                                  <w:iCs/>
                                  <w:color w:val="4472C4" w:themeColor="accent1"/>
                                  <w:sz w:val="24"/>
                                  <w:szCs w:val="24"/>
                                </w:rPr>
                                <w:t xml:space="preserve">unding </w:t>
                              </w:r>
                              <w:r w:rsidR="00A24E87">
                                <w:rPr>
                                  <w:i/>
                                  <w:iCs/>
                                  <w:color w:val="4472C4" w:themeColor="accent1"/>
                                  <w:sz w:val="24"/>
                                  <w:szCs w:val="24"/>
                                </w:rPr>
                                <w:t>to</w:t>
                              </w:r>
                              <w:r w:rsidR="00A24E87" w:rsidRPr="00A24E87">
                                <w:rPr>
                                  <w:i/>
                                  <w:iCs/>
                                  <w:color w:val="4472C4" w:themeColor="accent1"/>
                                  <w:sz w:val="24"/>
                                  <w:szCs w:val="24"/>
                                </w:rPr>
                                <w:t xml:space="preserve"> all </w:t>
                              </w:r>
                              <w:r w:rsidR="00A24E87">
                                <w:rPr>
                                  <w:i/>
                                  <w:iCs/>
                                  <w:color w:val="4472C4" w:themeColor="accent1"/>
                                  <w:sz w:val="24"/>
                                  <w:szCs w:val="24"/>
                                </w:rPr>
                                <w:t xml:space="preserve">qualified </w:t>
                              </w:r>
                              <w:r w:rsidR="00A24E87" w:rsidRPr="00A24E87">
                                <w:rPr>
                                  <w:i/>
                                  <w:iCs/>
                                  <w:color w:val="4472C4" w:themeColor="accent1"/>
                                  <w:sz w:val="24"/>
                                  <w:szCs w:val="24"/>
                                </w:rPr>
                                <w:t>institutions of higher education, including TCUs, to prevent, prepare for, and respond to coronavirus.</w:t>
                              </w:r>
                              <w:r w:rsidR="00E66121">
                                <w:rPr>
                                  <w:i/>
                                  <w:iCs/>
                                  <w:color w:val="4472C4" w:themeColor="accent1"/>
                                  <w:sz w:val="24"/>
                                  <w:szCs w:val="24"/>
                                </w:rPr>
                                <w:t xml:space="preserve"> </w:t>
                              </w:r>
                              <w:r w:rsidR="00E66121" w:rsidRPr="007C3D17">
                                <w:rPr>
                                  <w:i/>
                                  <w:iCs/>
                                  <w:color w:val="4472C4" w:themeColor="accent1"/>
                                  <w:sz w:val="24"/>
                                  <w:szCs w:val="24"/>
                                </w:rPr>
                                <w:t>This funding is referred to as “</w:t>
                              </w:r>
                              <w:r w:rsidR="00E66121">
                                <w:rPr>
                                  <w:i/>
                                  <w:iCs/>
                                  <w:color w:val="4472C4" w:themeColor="accent1"/>
                                  <w:sz w:val="24"/>
                                  <w:szCs w:val="24"/>
                                </w:rPr>
                                <w:t>DOE</w:t>
                              </w:r>
                              <w:r w:rsidR="00E66121" w:rsidRPr="007C3D17">
                                <w:rPr>
                                  <w:i/>
                                  <w:iCs/>
                                  <w:color w:val="4472C4" w:themeColor="accent1"/>
                                  <w:sz w:val="24"/>
                                  <w:szCs w:val="24"/>
                                </w:rPr>
                                <w:t xml:space="preserve"> – </w:t>
                              </w:r>
                              <w:r w:rsidR="00E66121">
                                <w:rPr>
                                  <w:i/>
                                  <w:iCs/>
                                  <w:color w:val="4472C4" w:themeColor="accent1"/>
                                  <w:sz w:val="24"/>
                                  <w:szCs w:val="24"/>
                                </w:rPr>
                                <w:t>HEERF</w:t>
                              </w:r>
                              <w:r w:rsidR="00E66121" w:rsidRPr="007C3D17">
                                <w:rPr>
                                  <w:i/>
                                  <w:iCs/>
                                  <w:color w:val="4472C4" w:themeColor="accent1"/>
                                  <w:sz w:val="24"/>
                                  <w:szCs w:val="24"/>
                                </w:rPr>
                                <w:t xml:space="preserve"> I</w:t>
                              </w:r>
                              <w:r w:rsidR="00E66121">
                                <w:rPr>
                                  <w:i/>
                                  <w:iCs/>
                                  <w:color w:val="4472C4" w:themeColor="accent1"/>
                                  <w:sz w:val="24"/>
                                  <w:szCs w:val="24"/>
                                </w:rPr>
                                <w:t xml:space="preserve"> (a)(1) Program</w:t>
                              </w:r>
                              <w:r w:rsidR="00E66121" w:rsidRPr="007C3D17">
                                <w:rPr>
                                  <w:i/>
                                  <w:iCs/>
                                  <w:color w:val="4472C4" w:themeColor="accent1"/>
                                  <w:sz w:val="24"/>
                                  <w:szCs w:val="24"/>
                                </w:rPr>
                                <w:t>”</w:t>
                              </w:r>
                              <w:r w:rsidR="00E66121">
                                <w:rPr>
                                  <w:i/>
                                  <w:iCs/>
                                  <w:color w:val="4472C4" w:themeColor="accent1"/>
                                  <w:sz w:val="24"/>
                                  <w:szCs w:val="24"/>
                                </w:rPr>
                                <w:t xml:space="preserve"> and appropriated by </w:t>
                              </w:r>
                              <w:r w:rsidR="00E66121">
                                <w:rPr>
                                  <w:i/>
                                  <w:iCs/>
                                  <w:color w:val="4472C4" w:themeColor="accent1"/>
                                  <w:sz w:val="24"/>
                                  <w:szCs w:val="24"/>
                                </w:rPr>
                                <w:t>DOE</w:t>
                              </w:r>
                              <w:r w:rsidR="00E66121">
                                <w:rPr>
                                  <w:i/>
                                  <w:iCs/>
                                  <w:color w:val="4472C4" w:themeColor="accent1"/>
                                  <w:sz w:val="24"/>
                                  <w:szCs w:val="24"/>
                                </w:rPr>
                                <w:t xml:space="preserve"> to </w:t>
                              </w:r>
                              <w:proofErr w:type="gramStart"/>
                              <w:r w:rsidR="00E66121">
                                <w:rPr>
                                  <w:i/>
                                  <w:iCs/>
                                  <w:color w:val="4472C4" w:themeColor="accent1"/>
                                  <w:sz w:val="24"/>
                                  <w:szCs w:val="24"/>
                                </w:rPr>
                                <w:t>TCUs</w:t>
                              </w:r>
                              <w:r w:rsidR="00E66121">
                                <w:rPr>
                                  <w:i/>
                                  <w:iCs/>
                                  <w:color w:val="4472C4" w:themeColor="accent1"/>
                                  <w:sz w:val="24"/>
                                  <w:szCs w:val="24"/>
                                </w:rPr>
                                <w:t xml:space="preserve"> </w:t>
                              </w:r>
                              <w:r w:rsidR="00E66121">
                                <w:rPr>
                                  <w:i/>
                                  <w:iCs/>
                                  <w:color w:val="4472C4" w:themeColor="accent1"/>
                                  <w:sz w:val="24"/>
                                  <w:szCs w:val="24"/>
                                </w:rPr>
                                <w:t>.</w:t>
                              </w:r>
                              <w:proofErr w:type="gramEnd"/>
                              <w:r w:rsidR="00E66121">
                                <w:rPr>
                                  <w:i/>
                                  <w:iCs/>
                                  <w:color w:val="4472C4" w:themeColor="accent1"/>
                                  <w:sz w:val="24"/>
                                  <w:szCs w:val="24"/>
                                </w:rPr>
                                <w:t xml:space="preserve">  </w:t>
                              </w:r>
                            </w:p>
                            <w:p w14:paraId="75036921" w14:textId="57CF9B7C" w:rsidR="00BC669A" w:rsidRPr="007C3D17" w:rsidRDefault="00BC669A" w:rsidP="00BC669A">
                              <w:pPr>
                                <w:rPr>
                                  <w:i/>
                                  <w:iC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9D3F4" id="Group 4" o:spid="_x0000_s1032" style="position:absolute;left:0;text-align:left;margin-left:416.05pt;margin-top:101.6pt;width:467.25pt;height:71.25pt;z-index:251663360;mso-wrap-distance-left:14.4pt;mso-wrap-distance-top:3.6pt;mso-wrap-distance-right:14.4pt;mso-wrap-distance-bottom:3.6pt;mso-position-horizontal:right;mso-position-horizontal-relative:margin;mso-position-vertical-relative:margin;mso-width-relative:margin;mso-height-relative:margin" coordsize="35674,2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v9NQMAAOEIAAAOAAAAZHJzL2Uyb0RvYy54bWzMVltP2zAUfp+0/2D5fSQNadNGpKgrA01C&#10;gAYTz67jXCTH9my3Cfv1O3bS0gKatk7TxkPw5fhcPn/fcc/Ou4ajDdOmliLDo5MQIyaozGtRZvjr&#10;w+WHKUbGEpETLgXL8BMz+Hz+/t1Zq1IWyUrynGkEToRJW5XhylqVBoGhFWuIOZGKCdgspG6Ihaku&#10;g1yTFrw3PIjCcBK0UudKS8qMgdWLfhPPvf+iYNTeFoVhFvEMQ27Wf7X/rtw3mJ+RtNREVTUd0iBH&#10;ZNGQWkDQnasLYgla6/qVq6amWhpZ2BMqm0AWRU2ZrwGqGYUvqrnScq18LWXalmoHE0D7Aqej3dKb&#10;zZ1GdZ7hGCNBGrgiHxXFDppWlSlYXGl1r+70sFD2M1dtV+jG/Yc6UOdBfdqByjqLKCyOZ6dxmIwx&#10;orA3C+MpjD3qtIKreXWMVp+Gg6fjSRLHwB93MIrGo3jskwq2cQOX3i6bVgGDzDNI5s9Auq+IYh57&#10;4yAYQIIyepC+ALOIKDlDvhoXHKx2KJnUAGC/CtFhpUk4Cb3TXaEkVdrYKyYb5AYZ1hDd041sro0F&#10;NMF0a+KCGsnr/LLm3E90uVpyjTYENBDHSbTcwnhgxgVqQcFREoJOKAEtFpxYGDYK2GFEiRHhJYic&#10;Wu1jC+ki+Kt0sS+IqfoY3m1/x01tQd68bjI8Dd2fW4ZkuXCZMS/QoQIHYQ+aG9lu1Q20hBNuZSXz&#10;J7gFLXsNG0Uvawh7TYy9IxpEC2lDI7K38Cm4hFrkMMKokvr7W+vOHmgCuxi10ASgzm9rohlG/LMA&#10;As1Gcey6hp/E4ySCid7fWe3viHWzlIDxCFqeon7o7C3fDgstm0foVwsXFbaIoBC7R3SYLG3fnKDj&#10;UbZYeDPoFIrYa3GvqHPukHOAP3SPRKuBERbkdiO3pCXpC2L0tu6kkIu1lUXtWfOMK9yKm4CAerT/&#10;upImWyU9uEbxUXZo4rjhkhiEhGwHy67iYf2nkorG0SRJetZtW8+Brkaz2TTpLY4X1h7ne71MTsfh&#10;oRp+i9275vHP2T1Q/Q12A1GPZjb0j57k/wOv/XsB76jvQMOb7x7q/bnXwfMvk/kPAAAA//8DAFBL&#10;AwQUAAYACAAAACEAqzaKo+AAAAAIAQAADwAAAGRycy9kb3ducmV2LnhtbEyPT0vDQBDF74LfYRnB&#10;m938sVpjJqUU9VQKtkLxNs1Ok9Dsbshuk/Tbu5709Bje8N7v5ctJt2Lg3jXWIMSzCASb0qrGVAhf&#10;+/eHBQjnyShqrWGEKztYFrc3OWXKjuaTh52vRAgxLiOE2vsuk9KVNWtyM9uxCd7J9pp8OPtKqp7G&#10;EK5bmUTRk9TUmNBQU8frmsvz7qIRPkYaV2n8NmzOp/X1ez/fHjYxI97fTatXEJ4n//cMv/gBHYrA&#10;dLQXo5xoEcIQj5BEaQIi2C/p4xzEESHoM8gil/8HFD8AAAD//wMAUEsBAi0AFAAGAAgAAAAhALaD&#10;OJL+AAAA4QEAABMAAAAAAAAAAAAAAAAAAAAAAFtDb250ZW50X1R5cGVzXS54bWxQSwECLQAUAAYA&#10;CAAAACEAOP0h/9YAAACUAQAACwAAAAAAAAAAAAAAAAAvAQAAX3JlbHMvLnJlbHNQSwECLQAUAAYA&#10;CAAAACEAlzFr/TUDAADhCAAADgAAAAAAAAAAAAAAAAAuAgAAZHJzL2Uyb0RvYy54bWxQSwECLQAU&#10;AAYACAAAACEAqzaKo+AAAAAIAQAADwAAAAAAAAAAAAAAAACPBQAAZHJzL2Rvd25yZXYueG1sUEsF&#10;BgAAAAAEAAQA8wAAAJwGAAAAAA==&#10;">
                <v:rect id="Rectangle 5"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IxAAAANoAAAAPAAAAZHJzL2Rvd25yZXYueG1sRI9Ba8JA&#10;FITvgv9heQUv0mwsRCR1laK0KKhg2kOPj+xrEsy+DdltjP56VxA8DjPzDTNf9qYWHbWusqxgEsUg&#10;iHOrKy4U/Hx/vs5AOI+ssbZMCi7kYLkYDuaYanvmI3WZL0SAsEtRQel9k0rp8pIMusg2xMH7s61B&#10;H2RbSN3iOcBNLd/ieCoNVhwWSmxoVVJ+yv6Ngt26+t0n2fiaddtEmlN8+JomB6VGL/3HOwhPvX+G&#10;H+2NVpDA/Uq4AXJxAwAA//8DAFBLAQItABQABgAIAAAAIQDb4fbL7gAAAIUBAAATAAAAAAAAAAAA&#10;AAAAAAAAAABbQ29udGVudF9UeXBlc10ueG1sUEsBAi0AFAAGAAgAAAAhAFr0LFu/AAAAFQEAAAsA&#10;AAAAAAAAAAAAAAAAHwEAAF9yZWxzLy5yZWxzUEsBAi0AFAAGAAgAAAAhAORw74jEAAAA2gAAAA8A&#10;AAAAAAAAAAAAAAAABwIAAGRycy9kb3ducmV2LnhtbFBLBQYAAAAAAwADALcAAAD4AgAAAAA=&#10;" fillcolor="#4472c4" stroked="f" strokeweight="1pt">
                  <v:textbox>
                    <w:txbxContent>
                      <w:p w14:paraId="5E83EE99" w14:textId="77777777" w:rsidR="00BC669A" w:rsidRDefault="00BC669A" w:rsidP="00BC669A">
                        <w:pPr>
                          <w:jc w:val="center"/>
                          <w:rPr>
                            <w:rFonts w:asciiTheme="majorHAnsi" w:eastAsiaTheme="majorEastAsia" w:hAnsiTheme="majorHAnsi" w:cstheme="majorBidi"/>
                            <w:color w:val="FFFFFF" w:themeColor="background1"/>
                            <w:sz w:val="24"/>
                            <w:szCs w:val="28"/>
                          </w:rPr>
                        </w:pPr>
                      </w:p>
                    </w:txbxContent>
                  </v:textbox>
                </v:rect>
                <v:shape id="Text Box 6" o:spid="_x0000_s1034" type="#_x0000_t202" style="position:absolute;top:2526;width:35674;height:1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0EE73B03" w14:textId="2EC071BA" w:rsidR="00E66121" w:rsidRPr="007C3D17" w:rsidRDefault="00BC669A" w:rsidP="00E66121">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a</w:t>
                        </w:r>
                        <w:r w:rsidRPr="007C3D17">
                          <w:rPr>
                            <w:i/>
                            <w:iCs/>
                            <w:color w:val="4472C4" w:themeColor="accent1"/>
                            <w:sz w:val="24"/>
                            <w:szCs w:val="24"/>
                          </w:rPr>
                          <w:t>)(</w:t>
                        </w:r>
                        <w:r>
                          <w:rPr>
                            <w:i/>
                            <w:iCs/>
                            <w:color w:val="4472C4" w:themeColor="accent1"/>
                            <w:sz w:val="24"/>
                            <w:szCs w:val="24"/>
                          </w:rPr>
                          <w:t>1</w:t>
                        </w:r>
                        <w:r w:rsidRPr="007C3D17">
                          <w:rPr>
                            <w:i/>
                            <w:iCs/>
                            <w:color w:val="4472C4" w:themeColor="accent1"/>
                            <w:sz w:val="24"/>
                            <w:szCs w:val="24"/>
                          </w:rPr>
                          <w:t xml:space="preserve">) </w:t>
                        </w:r>
                        <w:r w:rsidR="00A24E87">
                          <w:rPr>
                            <w:i/>
                            <w:iCs/>
                            <w:color w:val="4472C4" w:themeColor="accent1"/>
                            <w:sz w:val="24"/>
                            <w:szCs w:val="24"/>
                          </w:rPr>
                          <w:t>appropriates f</w:t>
                        </w:r>
                        <w:r w:rsidR="00A24E87" w:rsidRPr="00A24E87">
                          <w:rPr>
                            <w:i/>
                            <w:iCs/>
                            <w:color w:val="4472C4" w:themeColor="accent1"/>
                            <w:sz w:val="24"/>
                            <w:szCs w:val="24"/>
                          </w:rPr>
                          <w:t xml:space="preserve">unding </w:t>
                        </w:r>
                        <w:r w:rsidR="00A24E87">
                          <w:rPr>
                            <w:i/>
                            <w:iCs/>
                            <w:color w:val="4472C4" w:themeColor="accent1"/>
                            <w:sz w:val="24"/>
                            <w:szCs w:val="24"/>
                          </w:rPr>
                          <w:t>to</w:t>
                        </w:r>
                        <w:r w:rsidR="00A24E87" w:rsidRPr="00A24E87">
                          <w:rPr>
                            <w:i/>
                            <w:iCs/>
                            <w:color w:val="4472C4" w:themeColor="accent1"/>
                            <w:sz w:val="24"/>
                            <w:szCs w:val="24"/>
                          </w:rPr>
                          <w:t xml:space="preserve"> all </w:t>
                        </w:r>
                        <w:r w:rsidR="00A24E87">
                          <w:rPr>
                            <w:i/>
                            <w:iCs/>
                            <w:color w:val="4472C4" w:themeColor="accent1"/>
                            <w:sz w:val="24"/>
                            <w:szCs w:val="24"/>
                          </w:rPr>
                          <w:t xml:space="preserve">qualified </w:t>
                        </w:r>
                        <w:r w:rsidR="00A24E87" w:rsidRPr="00A24E87">
                          <w:rPr>
                            <w:i/>
                            <w:iCs/>
                            <w:color w:val="4472C4" w:themeColor="accent1"/>
                            <w:sz w:val="24"/>
                            <w:szCs w:val="24"/>
                          </w:rPr>
                          <w:t>institutions of higher education, including TCUs, to prevent, prepare for, and respond to coronavirus.</w:t>
                        </w:r>
                        <w:r w:rsidR="00E66121">
                          <w:rPr>
                            <w:i/>
                            <w:iCs/>
                            <w:color w:val="4472C4" w:themeColor="accent1"/>
                            <w:sz w:val="24"/>
                            <w:szCs w:val="24"/>
                          </w:rPr>
                          <w:t xml:space="preserve"> </w:t>
                        </w:r>
                        <w:r w:rsidR="00E66121" w:rsidRPr="007C3D17">
                          <w:rPr>
                            <w:i/>
                            <w:iCs/>
                            <w:color w:val="4472C4" w:themeColor="accent1"/>
                            <w:sz w:val="24"/>
                            <w:szCs w:val="24"/>
                          </w:rPr>
                          <w:t>This funding is referred to as “</w:t>
                        </w:r>
                        <w:r w:rsidR="00E66121">
                          <w:rPr>
                            <w:i/>
                            <w:iCs/>
                            <w:color w:val="4472C4" w:themeColor="accent1"/>
                            <w:sz w:val="24"/>
                            <w:szCs w:val="24"/>
                          </w:rPr>
                          <w:t>DOE</w:t>
                        </w:r>
                        <w:r w:rsidR="00E66121" w:rsidRPr="007C3D17">
                          <w:rPr>
                            <w:i/>
                            <w:iCs/>
                            <w:color w:val="4472C4" w:themeColor="accent1"/>
                            <w:sz w:val="24"/>
                            <w:szCs w:val="24"/>
                          </w:rPr>
                          <w:t xml:space="preserve"> – </w:t>
                        </w:r>
                        <w:r w:rsidR="00E66121">
                          <w:rPr>
                            <w:i/>
                            <w:iCs/>
                            <w:color w:val="4472C4" w:themeColor="accent1"/>
                            <w:sz w:val="24"/>
                            <w:szCs w:val="24"/>
                          </w:rPr>
                          <w:t>HEERF</w:t>
                        </w:r>
                        <w:r w:rsidR="00E66121" w:rsidRPr="007C3D17">
                          <w:rPr>
                            <w:i/>
                            <w:iCs/>
                            <w:color w:val="4472C4" w:themeColor="accent1"/>
                            <w:sz w:val="24"/>
                            <w:szCs w:val="24"/>
                          </w:rPr>
                          <w:t xml:space="preserve"> I</w:t>
                        </w:r>
                        <w:r w:rsidR="00E66121">
                          <w:rPr>
                            <w:i/>
                            <w:iCs/>
                            <w:color w:val="4472C4" w:themeColor="accent1"/>
                            <w:sz w:val="24"/>
                            <w:szCs w:val="24"/>
                          </w:rPr>
                          <w:t xml:space="preserve"> (a)(1) Program</w:t>
                        </w:r>
                        <w:r w:rsidR="00E66121" w:rsidRPr="007C3D17">
                          <w:rPr>
                            <w:i/>
                            <w:iCs/>
                            <w:color w:val="4472C4" w:themeColor="accent1"/>
                            <w:sz w:val="24"/>
                            <w:szCs w:val="24"/>
                          </w:rPr>
                          <w:t>”</w:t>
                        </w:r>
                        <w:r w:rsidR="00E66121">
                          <w:rPr>
                            <w:i/>
                            <w:iCs/>
                            <w:color w:val="4472C4" w:themeColor="accent1"/>
                            <w:sz w:val="24"/>
                            <w:szCs w:val="24"/>
                          </w:rPr>
                          <w:t xml:space="preserve"> and appropriated by </w:t>
                        </w:r>
                        <w:r w:rsidR="00E66121">
                          <w:rPr>
                            <w:i/>
                            <w:iCs/>
                            <w:color w:val="4472C4" w:themeColor="accent1"/>
                            <w:sz w:val="24"/>
                            <w:szCs w:val="24"/>
                          </w:rPr>
                          <w:t>DOE</w:t>
                        </w:r>
                        <w:r w:rsidR="00E66121">
                          <w:rPr>
                            <w:i/>
                            <w:iCs/>
                            <w:color w:val="4472C4" w:themeColor="accent1"/>
                            <w:sz w:val="24"/>
                            <w:szCs w:val="24"/>
                          </w:rPr>
                          <w:t xml:space="preserve"> to </w:t>
                        </w:r>
                        <w:proofErr w:type="gramStart"/>
                        <w:r w:rsidR="00E66121">
                          <w:rPr>
                            <w:i/>
                            <w:iCs/>
                            <w:color w:val="4472C4" w:themeColor="accent1"/>
                            <w:sz w:val="24"/>
                            <w:szCs w:val="24"/>
                          </w:rPr>
                          <w:t>TCUs</w:t>
                        </w:r>
                        <w:r w:rsidR="00E66121">
                          <w:rPr>
                            <w:i/>
                            <w:iCs/>
                            <w:color w:val="4472C4" w:themeColor="accent1"/>
                            <w:sz w:val="24"/>
                            <w:szCs w:val="24"/>
                          </w:rPr>
                          <w:t xml:space="preserve"> </w:t>
                        </w:r>
                        <w:r w:rsidR="00E66121">
                          <w:rPr>
                            <w:i/>
                            <w:iCs/>
                            <w:color w:val="4472C4" w:themeColor="accent1"/>
                            <w:sz w:val="24"/>
                            <w:szCs w:val="24"/>
                          </w:rPr>
                          <w:t>.</w:t>
                        </w:r>
                        <w:proofErr w:type="gramEnd"/>
                        <w:r w:rsidR="00E66121">
                          <w:rPr>
                            <w:i/>
                            <w:iCs/>
                            <w:color w:val="4472C4" w:themeColor="accent1"/>
                            <w:sz w:val="24"/>
                            <w:szCs w:val="24"/>
                          </w:rPr>
                          <w:t xml:space="preserve">  </w:t>
                        </w:r>
                      </w:p>
                      <w:p w14:paraId="75036921" w14:textId="57CF9B7C" w:rsidR="00BC669A" w:rsidRPr="007C3D17" w:rsidRDefault="00BC669A" w:rsidP="00BC669A">
                        <w:pPr>
                          <w:rPr>
                            <w:i/>
                            <w:iCs/>
                            <w:color w:val="4472C4" w:themeColor="accent1"/>
                            <w:sz w:val="26"/>
                            <w:szCs w:val="26"/>
                          </w:rPr>
                        </w:pPr>
                      </w:p>
                    </w:txbxContent>
                  </v:textbox>
                </v:shape>
                <w10:wrap type="square" anchorx="margin" anchory="margin"/>
              </v:group>
            </w:pict>
          </mc:Fallback>
        </mc:AlternateContent>
      </w:r>
      <w:r w:rsidR="00A14BF9">
        <w:t>(B) 25 percent according to the relative share of fulltime</w:t>
      </w:r>
      <w:r w:rsidR="000C1FDC">
        <w:t xml:space="preserve"> </w:t>
      </w:r>
      <w:r w:rsidR="00A14BF9">
        <w:t>equivalent enrollment of students who were not Federal</w:t>
      </w:r>
      <w:r w:rsidR="000C1FDC">
        <w:t xml:space="preserve"> </w:t>
      </w:r>
      <w:r w:rsidR="00A14BF9">
        <w:t>Pell Grant recipients who are not exclusively enrolled</w:t>
      </w:r>
      <w:r w:rsidR="000C1FDC">
        <w:t xml:space="preserve"> </w:t>
      </w:r>
      <w:r w:rsidR="00A14BF9">
        <w:t>in distance education courses prior to the coronavirus emergency.</w:t>
      </w:r>
    </w:p>
    <w:p w14:paraId="3F3E0CF3" w14:textId="78CF8C47" w:rsidR="00A14BF9" w:rsidRDefault="00E66121" w:rsidP="005754B9">
      <w:pPr>
        <w:ind w:left="720"/>
      </w:pPr>
      <w:r>
        <w:rPr>
          <w:noProof/>
        </w:rPr>
        <mc:AlternateContent>
          <mc:Choice Requires="wpg">
            <w:drawing>
              <wp:anchor distT="45720" distB="45720" distL="182880" distR="182880" simplePos="0" relativeHeight="251665408" behindDoc="0" locked="0" layoutInCell="1" allowOverlap="1" wp14:anchorId="2ACD0FDA" wp14:editId="5DBF8220">
                <wp:simplePos x="0" y="0"/>
                <wp:positionH relativeFrom="margin">
                  <wp:align>right</wp:align>
                </wp:positionH>
                <wp:positionV relativeFrom="margin">
                  <wp:posOffset>4286885</wp:posOffset>
                </wp:positionV>
                <wp:extent cx="5934075" cy="1133475"/>
                <wp:effectExtent l="0" t="0" r="9525" b="9525"/>
                <wp:wrapSquare wrapText="bothSides"/>
                <wp:docPr id="7" name="Group 7"/>
                <wp:cNvGraphicFramePr/>
                <a:graphic xmlns:a="http://schemas.openxmlformats.org/drawingml/2006/main">
                  <a:graphicData uri="http://schemas.microsoft.com/office/word/2010/wordprocessingGroup">
                    <wpg:wgp>
                      <wpg:cNvGrpSpPr/>
                      <wpg:grpSpPr>
                        <a:xfrm>
                          <a:off x="0" y="0"/>
                          <a:ext cx="5934075" cy="1133475"/>
                          <a:chOff x="0" y="0"/>
                          <a:chExt cx="3567448" cy="1747839"/>
                        </a:xfrm>
                      </wpg:grpSpPr>
                      <wps:wsp>
                        <wps:cNvPr id="8" name="Rectangle 8"/>
                        <wps:cNvSpPr/>
                        <wps:spPr>
                          <a:xfrm>
                            <a:off x="0" y="0"/>
                            <a:ext cx="3567448" cy="270605"/>
                          </a:xfrm>
                          <a:prstGeom prst="rect">
                            <a:avLst/>
                          </a:prstGeom>
                          <a:solidFill>
                            <a:srgbClr val="4472C4"/>
                          </a:solidFill>
                          <a:ln w="12700" cap="flat" cmpd="sng" algn="ctr">
                            <a:noFill/>
                            <a:prstDash val="solid"/>
                            <a:miter lim="800000"/>
                          </a:ln>
                          <a:effectLst/>
                        </wps:spPr>
                        <wps:txbx>
                          <w:txbxContent>
                            <w:p w14:paraId="442C384D" w14:textId="77777777" w:rsidR="00E66121" w:rsidRDefault="00E66121" w:rsidP="00E6612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252676"/>
                            <a:ext cx="3567448" cy="1495163"/>
                          </a:xfrm>
                          <a:prstGeom prst="rect">
                            <a:avLst/>
                          </a:prstGeom>
                          <a:noFill/>
                          <a:ln w="6350">
                            <a:noFill/>
                          </a:ln>
                          <a:effectLst/>
                        </wps:spPr>
                        <wps:txbx>
                          <w:txbxContent>
                            <w:p w14:paraId="71CE0103" w14:textId="307F60C2" w:rsidR="00E66121" w:rsidRPr="007C3D17" w:rsidRDefault="00E66121" w:rsidP="00E66121">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a</w:t>
                              </w:r>
                              <w:r w:rsidRPr="007C3D17">
                                <w:rPr>
                                  <w:i/>
                                  <w:iCs/>
                                  <w:color w:val="4472C4" w:themeColor="accent1"/>
                                  <w:sz w:val="24"/>
                                  <w:szCs w:val="24"/>
                                </w:rPr>
                                <w:t>)(</w:t>
                              </w:r>
                              <w:r>
                                <w:rPr>
                                  <w:i/>
                                  <w:iCs/>
                                  <w:color w:val="4472C4" w:themeColor="accent1"/>
                                  <w:sz w:val="24"/>
                                  <w:szCs w:val="24"/>
                                </w:rPr>
                                <w:t>2</w:t>
                              </w:r>
                              <w:r w:rsidRPr="007C3D17">
                                <w:rPr>
                                  <w:i/>
                                  <w:iCs/>
                                  <w:color w:val="4472C4" w:themeColor="accent1"/>
                                  <w:sz w:val="24"/>
                                  <w:szCs w:val="24"/>
                                </w:rPr>
                                <w:t xml:space="preserve">) </w:t>
                              </w:r>
                              <w:r>
                                <w:rPr>
                                  <w:i/>
                                  <w:iCs/>
                                  <w:color w:val="4472C4" w:themeColor="accent1"/>
                                  <w:sz w:val="24"/>
                                  <w:szCs w:val="24"/>
                                </w:rPr>
                                <w:t>appropriates s</w:t>
                              </w:r>
                              <w:r w:rsidRPr="00E66121">
                                <w:rPr>
                                  <w:i/>
                                  <w:iCs/>
                                  <w:color w:val="4472C4" w:themeColor="accent1"/>
                                  <w:sz w:val="24"/>
                                  <w:szCs w:val="24"/>
                                </w:rPr>
                                <w:t>upplemental funding to targeted institutions of higher education, including TCUs, to address needs directly related to coronavirus, that shall be in addition to awards made in (a)(1)</w:t>
                              </w:r>
                              <w:r w:rsidRPr="00A24E87">
                                <w:rPr>
                                  <w:i/>
                                  <w:iCs/>
                                  <w:color w:val="4472C4" w:themeColor="accent1"/>
                                  <w:sz w:val="24"/>
                                  <w:szCs w:val="24"/>
                                </w:rPr>
                                <w:t>.</w:t>
                              </w:r>
                              <w:r>
                                <w:rPr>
                                  <w:i/>
                                  <w:iCs/>
                                  <w:color w:val="4472C4" w:themeColor="accent1"/>
                                  <w:sz w:val="24"/>
                                  <w:szCs w:val="24"/>
                                </w:rPr>
                                <w:t xml:space="preserve"> </w:t>
                              </w:r>
                              <w:r w:rsidRPr="007C3D17">
                                <w:rPr>
                                  <w:i/>
                                  <w:iCs/>
                                  <w:color w:val="4472C4" w:themeColor="accent1"/>
                                  <w:sz w:val="24"/>
                                  <w:szCs w:val="24"/>
                                </w:rPr>
                                <w:t>This funding is referred to as “</w:t>
                              </w:r>
                              <w:r>
                                <w:rPr>
                                  <w:i/>
                                  <w:iCs/>
                                  <w:color w:val="4472C4" w:themeColor="accent1"/>
                                  <w:sz w:val="24"/>
                                  <w:szCs w:val="24"/>
                                </w:rPr>
                                <w:t>DOE – HEERF I(a)(2) Program</w:t>
                              </w:r>
                              <w:r w:rsidRPr="007C3D17">
                                <w:rPr>
                                  <w:i/>
                                  <w:iCs/>
                                  <w:color w:val="4472C4" w:themeColor="accent1"/>
                                  <w:sz w:val="24"/>
                                  <w:szCs w:val="24"/>
                                </w:rPr>
                                <w:t>”</w:t>
                              </w:r>
                              <w:r>
                                <w:rPr>
                                  <w:i/>
                                  <w:iCs/>
                                  <w:color w:val="4472C4" w:themeColor="accent1"/>
                                  <w:sz w:val="24"/>
                                  <w:szCs w:val="24"/>
                                </w:rPr>
                                <w:t xml:space="preserve"> and appropriated by </w:t>
                              </w:r>
                              <w:r>
                                <w:rPr>
                                  <w:i/>
                                  <w:iCs/>
                                  <w:color w:val="4472C4" w:themeColor="accent1"/>
                                  <w:sz w:val="24"/>
                                  <w:szCs w:val="24"/>
                                </w:rPr>
                                <w:t>DOE</w:t>
                              </w:r>
                              <w:r>
                                <w:rPr>
                                  <w:i/>
                                  <w:iCs/>
                                  <w:color w:val="4472C4" w:themeColor="accent1"/>
                                  <w:sz w:val="24"/>
                                  <w:szCs w:val="24"/>
                                </w:rPr>
                                <w:t xml:space="preserve"> directly to TCUs.  </w:t>
                              </w:r>
                            </w:p>
                            <w:p w14:paraId="087BCD33" w14:textId="0709C505" w:rsidR="00E66121" w:rsidRPr="007C3D17" w:rsidRDefault="00E66121" w:rsidP="00E66121">
                              <w:pPr>
                                <w:rPr>
                                  <w:i/>
                                  <w:iC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CD0FDA" id="Group 7" o:spid="_x0000_s1035" style="position:absolute;left:0;text-align:left;margin-left:416.05pt;margin-top:337.55pt;width:467.25pt;height:89.25pt;z-index:251665408;mso-wrap-distance-left:14.4pt;mso-wrap-distance-top:3.6pt;mso-wrap-distance-right:14.4pt;mso-wrap-distance-bottom:3.6pt;mso-position-horizontal:right;mso-position-horizontal-relative:margin;mso-position-vertical-relative:margin;mso-width-relative:margin;mso-height-relative:margin" coordsize="35674,1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iEQAMAAOIIAAAOAAAAZHJzL2Uyb0RvYy54bWzMVl1v2yAUfZ+0/4B4X+0kTpxYcaosXatJ&#10;VVutnfpMMP6QMDAgsbtfvwu20/RDU9VJ2/rgcuHCvfdwziXL07bmaM+0qaRI8egkxIgJKrNKFCn+&#10;fnf+aY6RsURkhEvBUvzADD5dffywbFTCxrKUPGMawSHCJI1KcWmtSoLA0JLVxJxIxQQs5lLXxIKp&#10;iyDTpIHTax6Mw3AWNFJnSkvKjIHZs24Rr/z5ec6ovc5zwyziKYbcrP9q/926b7BakqTQRJUV7dMg&#10;78iiJpWAoIejzoglaKerF0fVFdXSyNyeUFkHMs8rynwNUM0ofFbNhZY75WspkqZQB5gA2mc4vftY&#10;erW/0ajKUhxjJEgNV+SjothB06giAY8LrW7Vje4nis5y1ba5rt1/qAO1HtSHA6istYjC5HQxicJ4&#10;ihGFtdFoMonA8LDTEu7mxT5aful3TqazOIqAQH5nHMXzycLtDIbAgcvvkE6jgELmESXzZyjdlkQx&#10;D75xGPQoQTYdSt+AWkQUnKF5h5T3OsBkEgOIvRWjJ5WO43AWeogOhZJEaWMvmKyRG6RYQ3TPN7K/&#10;NLbDZHBxQY3kVXZece4NXWw3XKM9ARFEUTzeRD2MT9y4QA3cEIQHoVACYsw5sTCsFdDDiAIjwgtQ&#10;ObXaxxbSRfBX6WKfEVN2Mfyx3R3XlQV986pO8Tx0f31kLlxmzCu0r8DdXweaG9l223pezgZ4tzJ7&#10;gFvQshOxUfS8grCXxNgbokG1kDZ0InsNn5xLqEX2I4xKqX++Nu/8gSawilEDXQDq/LEjmmHEvwog&#10;0GIURa5teCOaxmMw9PHK9nhF7OqNBIxH0PMU9UPnb/kwzLWs76FhrV1UWCKCQuwO0d7Y2K47Qcuj&#10;bL32btAqFLGX4lZRd7hDzgF+194TrXpGWNDblRxIS5JnxOh83U4h1zsr88qzxiHd4Qqy6gXkZP8X&#10;lLQYlHTnOsVn2SIvbhcb5OaEhGwL065i4Jib/62kxtPxLPZkAV692kGixXQ0m/QEHFrXoJo3CuuI&#10;851eZpNp+FQNoNq3s7tvs8Mt/EN291R/hd1A1HczG/pHR/L/gdf+vYCH1D8h/aPvXupj2+vg8afJ&#10;6hcAAAD//wMAUEsDBBQABgAIAAAAIQCXa1TM4AAAAAgBAAAPAAAAZHJzL2Rvd25yZXYueG1sTI9B&#10;S8NAFITvgv9heYI3u4kxsca8lFLUUxFsBfG2zb4modm3IbtN0n/vetLjMMPMN8VqNp0YaXCtZYR4&#10;EYEgrqxuuUb43L/eLUE4r1irzjIhXMjBqry+KlSu7cQfNO58LUIJu1whNN73uZSuasgot7A9cfCO&#10;djDKBznUUg9qCuWmk/dRlEmjWg4Ljepp01B12p0NwtukpnUSv4zb03Fz+d6n71/bmBBvb+b1MwhP&#10;s/8Lwy9+QIcyMB3smbUTHUI44hGyxzQGEeyn5CEFcUBYpkkGsizk/wPlDwAAAP//AwBQSwECLQAU&#10;AAYACAAAACEAtoM4kv4AAADhAQAAEwAAAAAAAAAAAAAAAAAAAAAAW0NvbnRlbnRfVHlwZXNdLnht&#10;bFBLAQItABQABgAIAAAAIQA4/SH/1gAAAJQBAAALAAAAAAAAAAAAAAAAAC8BAABfcmVscy8ucmVs&#10;c1BLAQItABQABgAIAAAAIQAdoziEQAMAAOIIAAAOAAAAAAAAAAAAAAAAAC4CAABkcnMvZTJvRG9j&#10;LnhtbFBLAQItABQABgAIAAAAIQCXa1TM4AAAAAgBAAAPAAAAAAAAAAAAAAAAAJoFAABkcnMvZG93&#10;bnJldi54bWxQSwUGAAAAAAQABADzAAAApwYAAAAA&#10;">
                <v:rect id="Rectangle 8"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AWwgAAANoAAAAPAAAAZHJzL2Rvd25yZXYueG1sRE9Na8JA&#10;EL0L/Q/LFHqRumkhoURXkZaWChow7cHjkB2TkOxsyG6T1F/vHgSPj/e92kymFQP1rras4GURgSAu&#10;rK65VPD78/n8BsJ5ZI2tZVLwTw4264fZClNtRz7SkPtShBB2KSqovO9SKV1RkUG3sB1x4M62N+gD&#10;7EupexxDuGnlaxQl0mDNoaHCjt4rKpr8zyjYf9SnQ5zPL/mwi6VpouwriTOlnh6n7RKEp8nfxTf3&#10;t1YQtoYr4QbI9RUAAP//AwBQSwECLQAUAAYACAAAACEA2+H2y+4AAACFAQAAEwAAAAAAAAAAAAAA&#10;AAAAAAAAW0NvbnRlbnRfVHlwZXNdLnhtbFBLAQItABQABgAIAAAAIQBa9CxbvwAAABUBAAALAAAA&#10;AAAAAAAAAAAAAB8BAABfcmVscy8ucmVsc1BLAQItABQABgAIAAAAIQAKcUAWwgAAANoAAAAPAAAA&#10;AAAAAAAAAAAAAAcCAABkcnMvZG93bnJldi54bWxQSwUGAAAAAAMAAwC3AAAA9gIAAAAA&#10;" fillcolor="#4472c4" stroked="f" strokeweight="1pt">
                  <v:textbox>
                    <w:txbxContent>
                      <w:p w14:paraId="442C384D" w14:textId="77777777" w:rsidR="00E66121" w:rsidRDefault="00E66121" w:rsidP="00E66121">
                        <w:pPr>
                          <w:jc w:val="center"/>
                          <w:rPr>
                            <w:rFonts w:asciiTheme="majorHAnsi" w:eastAsiaTheme="majorEastAsia" w:hAnsiTheme="majorHAnsi" w:cstheme="majorBidi"/>
                            <w:color w:val="FFFFFF" w:themeColor="background1"/>
                            <w:sz w:val="24"/>
                            <w:szCs w:val="28"/>
                          </w:rPr>
                        </w:pPr>
                      </w:p>
                    </w:txbxContent>
                  </v:textbox>
                </v:rect>
                <v:shape id="Text Box 9" o:spid="_x0000_s1037" type="#_x0000_t202" style="position:absolute;top:2526;width:35674;height:1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tewwAAANoAAAAPAAAAZHJzL2Rvd25yZXYueG1sRI/dasJA&#10;FITvC77DcoTeNRtbbDVmlSIUBKXYRPT2kD35wezZNLtqfPtuodDLYWa+YdLVYFpxpd41lhVMohgE&#10;cWF1w5WCQ/7xNAPhPLLG1jIpuJOD1XL0kGKi7Y2/6Jr5SgQIuwQV1N53iZSuqMmgi2xHHLzS9gZ9&#10;kH0ldY+3ADetfI7jV2mw4bBQY0frmopzdjEK9tu3vG2Ofs0vmH2edu67HKao1ON4eF+A8DT4//Bf&#10;e6MVzOH3SrgBcvkDAAD//wMAUEsBAi0AFAAGAAgAAAAhANvh9svuAAAAhQEAABMAAAAAAAAAAAAA&#10;AAAAAAAAAFtDb250ZW50X1R5cGVzXS54bWxQSwECLQAUAAYACAAAACEAWvQsW78AAAAVAQAACwAA&#10;AAAAAAAAAAAAAAAfAQAAX3JlbHMvLnJlbHNQSwECLQAUAAYACAAAACEAnWS7XsMAAADaAAAADwAA&#10;AAAAAAAAAAAAAAAHAgAAZHJzL2Rvd25yZXYueG1sUEsFBgAAAAADAAMAtwAAAPcCAAAAAA==&#10;" filled="f" stroked="f" strokeweight=".5pt">
                  <v:textbox inset=",7.2pt,,0">
                    <w:txbxContent>
                      <w:p w14:paraId="71CE0103" w14:textId="307F60C2" w:rsidR="00E66121" w:rsidRPr="007C3D17" w:rsidRDefault="00E66121" w:rsidP="00E66121">
                        <w:pPr>
                          <w:rPr>
                            <w:i/>
                            <w:iCs/>
                            <w:color w:val="4472C4" w:themeColor="accent1"/>
                            <w:sz w:val="26"/>
                            <w:szCs w:val="26"/>
                          </w:rPr>
                        </w:pPr>
                        <w:r w:rsidRPr="007C3D17">
                          <w:rPr>
                            <w:i/>
                            <w:iCs/>
                            <w:color w:val="4472C4" w:themeColor="accent1"/>
                            <w:sz w:val="24"/>
                            <w:szCs w:val="24"/>
                          </w:rPr>
                          <w:t>Subsection (</w:t>
                        </w:r>
                        <w:r>
                          <w:rPr>
                            <w:i/>
                            <w:iCs/>
                            <w:color w:val="4472C4" w:themeColor="accent1"/>
                            <w:sz w:val="24"/>
                            <w:szCs w:val="24"/>
                          </w:rPr>
                          <w:t>a</w:t>
                        </w:r>
                        <w:r w:rsidRPr="007C3D17">
                          <w:rPr>
                            <w:i/>
                            <w:iCs/>
                            <w:color w:val="4472C4" w:themeColor="accent1"/>
                            <w:sz w:val="24"/>
                            <w:szCs w:val="24"/>
                          </w:rPr>
                          <w:t>)(</w:t>
                        </w:r>
                        <w:r>
                          <w:rPr>
                            <w:i/>
                            <w:iCs/>
                            <w:color w:val="4472C4" w:themeColor="accent1"/>
                            <w:sz w:val="24"/>
                            <w:szCs w:val="24"/>
                          </w:rPr>
                          <w:t>2</w:t>
                        </w:r>
                        <w:r w:rsidRPr="007C3D17">
                          <w:rPr>
                            <w:i/>
                            <w:iCs/>
                            <w:color w:val="4472C4" w:themeColor="accent1"/>
                            <w:sz w:val="24"/>
                            <w:szCs w:val="24"/>
                          </w:rPr>
                          <w:t xml:space="preserve">) </w:t>
                        </w:r>
                        <w:r>
                          <w:rPr>
                            <w:i/>
                            <w:iCs/>
                            <w:color w:val="4472C4" w:themeColor="accent1"/>
                            <w:sz w:val="24"/>
                            <w:szCs w:val="24"/>
                          </w:rPr>
                          <w:t>appropriates s</w:t>
                        </w:r>
                        <w:r w:rsidRPr="00E66121">
                          <w:rPr>
                            <w:i/>
                            <w:iCs/>
                            <w:color w:val="4472C4" w:themeColor="accent1"/>
                            <w:sz w:val="24"/>
                            <w:szCs w:val="24"/>
                          </w:rPr>
                          <w:t>upplemental funding to targeted institutions of higher education, including TCUs, to address needs directly related to coronavirus, that shall be in addition to awards made in (a)(1)</w:t>
                        </w:r>
                        <w:r w:rsidRPr="00A24E87">
                          <w:rPr>
                            <w:i/>
                            <w:iCs/>
                            <w:color w:val="4472C4" w:themeColor="accent1"/>
                            <w:sz w:val="24"/>
                            <w:szCs w:val="24"/>
                          </w:rPr>
                          <w:t>.</w:t>
                        </w:r>
                        <w:r>
                          <w:rPr>
                            <w:i/>
                            <w:iCs/>
                            <w:color w:val="4472C4" w:themeColor="accent1"/>
                            <w:sz w:val="24"/>
                            <w:szCs w:val="24"/>
                          </w:rPr>
                          <w:t xml:space="preserve"> </w:t>
                        </w:r>
                        <w:r w:rsidRPr="007C3D17">
                          <w:rPr>
                            <w:i/>
                            <w:iCs/>
                            <w:color w:val="4472C4" w:themeColor="accent1"/>
                            <w:sz w:val="24"/>
                            <w:szCs w:val="24"/>
                          </w:rPr>
                          <w:t>This funding is referred to as “</w:t>
                        </w:r>
                        <w:r>
                          <w:rPr>
                            <w:i/>
                            <w:iCs/>
                            <w:color w:val="4472C4" w:themeColor="accent1"/>
                            <w:sz w:val="24"/>
                            <w:szCs w:val="24"/>
                          </w:rPr>
                          <w:t>DOE – HEERF I(a)(2) Program</w:t>
                        </w:r>
                        <w:r w:rsidRPr="007C3D17">
                          <w:rPr>
                            <w:i/>
                            <w:iCs/>
                            <w:color w:val="4472C4" w:themeColor="accent1"/>
                            <w:sz w:val="24"/>
                            <w:szCs w:val="24"/>
                          </w:rPr>
                          <w:t>”</w:t>
                        </w:r>
                        <w:r>
                          <w:rPr>
                            <w:i/>
                            <w:iCs/>
                            <w:color w:val="4472C4" w:themeColor="accent1"/>
                            <w:sz w:val="24"/>
                            <w:szCs w:val="24"/>
                          </w:rPr>
                          <w:t xml:space="preserve"> and appropriated by </w:t>
                        </w:r>
                        <w:r>
                          <w:rPr>
                            <w:i/>
                            <w:iCs/>
                            <w:color w:val="4472C4" w:themeColor="accent1"/>
                            <w:sz w:val="24"/>
                            <w:szCs w:val="24"/>
                          </w:rPr>
                          <w:t>DOE</w:t>
                        </w:r>
                        <w:r>
                          <w:rPr>
                            <w:i/>
                            <w:iCs/>
                            <w:color w:val="4472C4" w:themeColor="accent1"/>
                            <w:sz w:val="24"/>
                            <w:szCs w:val="24"/>
                          </w:rPr>
                          <w:t xml:space="preserve"> directly to TCUs.  </w:t>
                        </w:r>
                      </w:p>
                      <w:p w14:paraId="087BCD33" w14:textId="0709C505" w:rsidR="00E66121" w:rsidRPr="007C3D17" w:rsidRDefault="00E66121" w:rsidP="00E66121">
                        <w:pPr>
                          <w:rPr>
                            <w:i/>
                            <w:iCs/>
                            <w:color w:val="4472C4" w:themeColor="accent1"/>
                            <w:sz w:val="26"/>
                            <w:szCs w:val="26"/>
                          </w:rPr>
                        </w:pPr>
                      </w:p>
                    </w:txbxContent>
                  </v:textbox>
                </v:shape>
                <w10:wrap type="square" anchorx="margin" anchory="margin"/>
              </v:group>
            </w:pict>
          </mc:Fallback>
        </mc:AlternateContent>
      </w:r>
      <w:r w:rsidR="00A14BF9" w:rsidRPr="002A4E15">
        <w:rPr>
          <w:highlight w:val="yellow"/>
        </w:rPr>
        <w:t>(2) 7.5 percent for additional awards under parts A</w:t>
      </w:r>
      <w:r w:rsidR="00A14BF9">
        <w:t xml:space="preserve"> and</w:t>
      </w:r>
      <w:r w:rsidR="000C1FDC">
        <w:t xml:space="preserve"> </w:t>
      </w:r>
      <w:r w:rsidR="00A14BF9">
        <w:t xml:space="preserve">B </w:t>
      </w:r>
      <w:r w:rsidR="00A14BF9" w:rsidRPr="002A4E15">
        <w:rPr>
          <w:highlight w:val="yellow"/>
        </w:rPr>
        <w:t>of title III</w:t>
      </w:r>
      <w:r w:rsidR="00A14BF9">
        <w:t>, parts A and B of title V, and subpart 4 of</w:t>
      </w:r>
      <w:r w:rsidR="000C1FDC">
        <w:t xml:space="preserve"> </w:t>
      </w:r>
      <w:r w:rsidR="00A14BF9">
        <w:t xml:space="preserve">part A of title </w:t>
      </w:r>
      <w:r w:rsidR="00A14BF9" w:rsidRPr="002A4E15">
        <w:t xml:space="preserve">VII </w:t>
      </w:r>
      <w:r w:rsidR="00A14BF9" w:rsidRPr="002A4E15">
        <w:rPr>
          <w:highlight w:val="yellow"/>
        </w:rPr>
        <w:t>of the Higher Education Act to address</w:t>
      </w:r>
      <w:r w:rsidR="000C1FDC" w:rsidRPr="002A4E15">
        <w:rPr>
          <w:highlight w:val="yellow"/>
        </w:rPr>
        <w:t xml:space="preserve"> </w:t>
      </w:r>
      <w:r w:rsidR="00A14BF9" w:rsidRPr="002A4E15">
        <w:rPr>
          <w:highlight w:val="yellow"/>
        </w:rPr>
        <w:t>needs directly related to coronavirus, that shall be in addition</w:t>
      </w:r>
      <w:r w:rsidR="000C1FDC" w:rsidRPr="002A4E15">
        <w:rPr>
          <w:highlight w:val="yellow"/>
        </w:rPr>
        <w:t xml:space="preserve"> </w:t>
      </w:r>
      <w:r w:rsidR="00A14BF9" w:rsidRPr="002A4E15">
        <w:rPr>
          <w:highlight w:val="yellow"/>
        </w:rPr>
        <w:t>to awards made in section 18004(a)(1) of this title, and allocated</w:t>
      </w:r>
      <w:r w:rsidR="000C1FDC" w:rsidRPr="002A4E15">
        <w:rPr>
          <w:highlight w:val="yellow"/>
        </w:rPr>
        <w:t xml:space="preserve"> </w:t>
      </w:r>
      <w:r w:rsidR="00A14BF9" w:rsidRPr="002A4E15">
        <w:rPr>
          <w:highlight w:val="yellow"/>
        </w:rPr>
        <w:t>by the Secretary proportionally to such programs based on</w:t>
      </w:r>
      <w:r w:rsidR="000C1FDC" w:rsidRPr="002A4E15">
        <w:rPr>
          <w:highlight w:val="yellow"/>
        </w:rPr>
        <w:t xml:space="preserve"> </w:t>
      </w:r>
      <w:r w:rsidR="00A14BF9" w:rsidRPr="002A4E15">
        <w:rPr>
          <w:highlight w:val="yellow"/>
        </w:rPr>
        <w:t>the relative share of funding appropriated to such programs</w:t>
      </w:r>
      <w:r w:rsidR="000C1FDC" w:rsidRPr="002A4E15">
        <w:rPr>
          <w:highlight w:val="yellow"/>
        </w:rPr>
        <w:t xml:space="preserve"> </w:t>
      </w:r>
      <w:r w:rsidR="00A14BF9" w:rsidRPr="002A4E15">
        <w:rPr>
          <w:highlight w:val="yellow"/>
        </w:rPr>
        <w:t>in the Further Consolidated Appropriations Act, 2020 (Public</w:t>
      </w:r>
      <w:r w:rsidR="000C1FDC" w:rsidRPr="002A4E15">
        <w:rPr>
          <w:highlight w:val="yellow"/>
        </w:rPr>
        <w:t xml:space="preserve"> </w:t>
      </w:r>
      <w:r w:rsidR="00A14BF9" w:rsidRPr="002A4E15">
        <w:rPr>
          <w:highlight w:val="yellow"/>
        </w:rPr>
        <w:t>Law 116–94) and which may be used to defray expenses</w:t>
      </w:r>
      <w:r w:rsidR="000C1FDC" w:rsidRPr="002A4E15">
        <w:rPr>
          <w:highlight w:val="yellow"/>
        </w:rPr>
        <w:t xml:space="preserve"> </w:t>
      </w:r>
      <w:r w:rsidR="00A14BF9" w:rsidRPr="002A4E15">
        <w:rPr>
          <w:highlight w:val="yellow"/>
        </w:rPr>
        <w:t>(including lost revenue, reimbursement for expenses already</w:t>
      </w:r>
      <w:r w:rsidR="000C1FDC" w:rsidRPr="002A4E15">
        <w:rPr>
          <w:highlight w:val="yellow"/>
        </w:rPr>
        <w:t xml:space="preserve"> </w:t>
      </w:r>
      <w:r w:rsidR="00A14BF9" w:rsidRPr="002A4E15">
        <w:rPr>
          <w:highlight w:val="yellow"/>
        </w:rPr>
        <w:t>incurred, technology costs associated with a transition to distance</w:t>
      </w:r>
      <w:r w:rsidR="000C1FDC" w:rsidRPr="002A4E15">
        <w:rPr>
          <w:highlight w:val="yellow"/>
        </w:rPr>
        <w:t xml:space="preserve"> </w:t>
      </w:r>
      <w:r w:rsidR="00A14BF9" w:rsidRPr="002A4E15">
        <w:rPr>
          <w:highlight w:val="yellow"/>
        </w:rPr>
        <w:t>education, faculty and staff trainings, payroll) incurred</w:t>
      </w:r>
      <w:r w:rsidR="000C1FDC" w:rsidRPr="002A4E15">
        <w:rPr>
          <w:highlight w:val="yellow"/>
        </w:rPr>
        <w:t xml:space="preserve"> </w:t>
      </w:r>
      <w:r w:rsidR="00A14BF9" w:rsidRPr="002A4E15">
        <w:rPr>
          <w:highlight w:val="yellow"/>
        </w:rPr>
        <w:t>by institutions of higher education and for grants to students</w:t>
      </w:r>
      <w:r w:rsidR="000C1FDC" w:rsidRPr="002A4E15">
        <w:rPr>
          <w:highlight w:val="yellow"/>
        </w:rPr>
        <w:t xml:space="preserve"> </w:t>
      </w:r>
      <w:r w:rsidR="00A14BF9" w:rsidRPr="002A4E15">
        <w:rPr>
          <w:highlight w:val="yellow"/>
        </w:rPr>
        <w:t>for any component of the student’s cost of attendance (as defined</w:t>
      </w:r>
      <w:r w:rsidR="000C1FDC" w:rsidRPr="002A4E15">
        <w:rPr>
          <w:highlight w:val="yellow"/>
        </w:rPr>
        <w:t xml:space="preserve"> </w:t>
      </w:r>
      <w:r w:rsidR="00A14BF9" w:rsidRPr="002A4E15">
        <w:rPr>
          <w:highlight w:val="yellow"/>
        </w:rPr>
        <w:t>under section 472 of the Higher Education Act), including food,</w:t>
      </w:r>
      <w:r w:rsidR="000C1FDC" w:rsidRPr="002A4E15">
        <w:rPr>
          <w:highlight w:val="yellow"/>
        </w:rPr>
        <w:t xml:space="preserve"> </w:t>
      </w:r>
      <w:r w:rsidR="00A14BF9" w:rsidRPr="002A4E15">
        <w:rPr>
          <w:highlight w:val="yellow"/>
        </w:rPr>
        <w:t>housing, course materials, technology, health care, and child</w:t>
      </w:r>
      <w:r w:rsidR="000C1FDC" w:rsidRPr="002A4E15">
        <w:rPr>
          <w:highlight w:val="yellow"/>
        </w:rPr>
        <w:t xml:space="preserve"> </w:t>
      </w:r>
      <w:r w:rsidR="00A14BF9" w:rsidRPr="002A4E15">
        <w:rPr>
          <w:highlight w:val="yellow"/>
        </w:rPr>
        <w:t>care.</w:t>
      </w:r>
    </w:p>
    <w:p w14:paraId="5326A4B4" w14:textId="7BB14962" w:rsidR="000C1FDC" w:rsidRDefault="00A14BF9" w:rsidP="00BC66B1">
      <w:pPr>
        <w:ind w:left="720"/>
      </w:pPr>
      <w:r>
        <w:t>(3) 2.5 percent for part B of title VII of the Higher Education</w:t>
      </w:r>
      <w:r w:rsidR="000C1FDC">
        <w:t xml:space="preserve"> </w:t>
      </w:r>
      <w:r>
        <w:t>Act for institutions of higher education that the Secretary</w:t>
      </w:r>
      <w:r w:rsidR="000C1FDC">
        <w:t xml:space="preserve"> </w:t>
      </w:r>
      <w:r>
        <w:t>determines have the greatest unmet needs related to</w:t>
      </w:r>
      <w:r w:rsidR="000C1FDC">
        <w:t xml:space="preserve"> </w:t>
      </w:r>
      <w:r>
        <w:t>coronavirus, which may be used to defray expenses (including</w:t>
      </w:r>
      <w:r w:rsidR="000C1FDC">
        <w:t xml:space="preserve"> </w:t>
      </w:r>
      <w:r>
        <w:t>lost revenue, reimbursement for expenses already incurred,</w:t>
      </w:r>
      <w:r w:rsidR="000C1FDC">
        <w:t xml:space="preserve"> </w:t>
      </w:r>
      <w:r>
        <w:t>technology costs associated with a transition to distance education,</w:t>
      </w:r>
      <w:r w:rsidR="000C1FDC">
        <w:t xml:space="preserve"> </w:t>
      </w:r>
      <w:r>
        <w:t>faculty and staff trainings, payroll) incurred by institutions</w:t>
      </w:r>
      <w:r w:rsidR="000C1FDC">
        <w:t xml:space="preserve"> </w:t>
      </w:r>
      <w:r>
        <w:t>of higher education and for grants to students for any</w:t>
      </w:r>
      <w:r w:rsidR="000C1FDC">
        <w:t xml:space="preserve"> </w:t>
      </w:r>
      <w:r>
        <w:t>component of the student’s cost of attendance (as defined under</w:t>
      </w:r>
      <w:r w:rsidR="000C1FDC">
        <w:t xml:space="preserve"> </w:t>
      </w:r>
      <w:r>
        <w:t>section 472 of the Higher Education Act), including food,</w:t>
      </w:r>
      <w:r w:rsidR="000C1FDC">
        <w:t xml:space="preserve"> housing, course materials, technology, health care, and child care.</w:t>
      </w:r>
    </w:p>
    <w:p w14:paraId="362E4FDD" w14:textId="11183437" w:rsidR="000C1FDC" w:rsidRDefault="000C1FDC" w:rsidP="000C1FDC">
      <w:r>
        <w:lastRenderedPageBreak/>
        <w:t xml:space="preserve">(b) </w:t>
      </w:r>
      <w:proofErr w:type="gramStart"/>
      <w:r>
        <w:t>DISTRIBUTION.—</w:t>
      </w:r>
      <w:proofErr w:type="gramEnd"/>
      <w:r>
        <w:t xml:space="preserve">The funds made available to each institution under subsection (a)(1) shall be </w:t>
      </w:r>
      <w:r w:rsidRPr="002600CB">
        <w:rPr>
          <w:highlight w:val="yellow"/>
        </w:rPr>
        <w:t>distributed by the Secretary using the same systems as the Secretary otherwise distributes funding</w:t>
      </w:r>
      <w:r>
        <w:t xml:space="preserve"> to each institution under title IV of the Higher Education Act of 1965 (20 U.S.C. 1001 et seq.).</w:t>
      </w:r>
    </w:p>
    <w:p w14:paraId="12860066" w14:textId="27184D9C" w:rsidR="000C1FDC" w:rsidRDefault="000C1FDC" w:rsidP="000C1FDC">
      <w:bookmarkStart w:id="7" w:name="_Hlk75874640"/>
      <w:r>
        <w:t xml:space="preserve">(c) USES OF FUNDS.—Except as otherwise specified in subsection (a), an institution of higher education receiving funds under this section </w:t>
      </w:r>
      <w:r w:rsidRPr="002600CB">
        <w:rPr>
          <w:highlight w:val="yellow"/>
        </w:rPr>
        <w:t xml:space="preserve">may use the funds received to cover any costs associated with significant changes to the delivery of instruction due to the coronavirus, so long as such costs do not include payment to contractors for the provision of pre-enrollment recruitment activities; endowments; or capital outlays associated with facilities related to athletics, sectarian instruction, or religious worship. Institutions of higher education </w:t>
      </w:r>
      <w:r w:rsidRPr="002600CB">
        <w:rPr>
          <w:highlight w:val="yellow"/>
          <w:u w:val="single"/>
        </w:rPr>
        <w:t>shall</w:t>
      </w:r>
      <w:r w:rsidRPr="002600CB">
        <w:rPr>
          <w:highlight w:val="yellow"/>
        </w:rPr>
        <w:t xml:space="preserve"> use no less than 50 percent of such funds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bookmarkEnd w:id="7"/>
    <w:p w14:paraId="1701403B" w14:textId="77777777" w:rsidR="000C1FDC" w:rsidRDefault="000C1FDC" w:rsidP="000C1FDC">
      <w:r>
        <w:t xml:space="preserve">(d) SPECIAL </w:t>
      </w:r>
      <w:proofErr w:type="gramStart"/>
      <w:r>
        <w:t>PROVISIONS.—</w:t>
      </w:r>
      <w:proofErr w:type="gramEnd"/>
    </w:p>
    <w:p w14:paraId="6F970475" w14:textId="078BBDE9" w:rsidR="000C1FDC" w:rsidRDefault="000C1FDC" w:rsidP="00BC66B1">
      <w:pPr>
        <w:ind w:left="720"/>
      </w:pPr>
      <w:r>
        <w:t>(1) In awarding grants under section 18004(a)(3) of this title, the Secretary shall give priority to any institution of higher education that is not otherwise eligible for funding under paragraphs (1) and (2) of section 18004(a) of this title of at least $500,000 and demonstrates significant unmet needs related to expenses associated with coronavirus.</w:t>
      </w:r>
    </w:p>
    <w:p w14:paraId="5DCBE2E1" w14:textId="60621C10" w:rsidR="000C1FDC" w:rsidRDefault="000C1FDC" w:rsidP="00BC66B1">
      <w:pPr>
        <w:ind w:left="720"/>
      </w:pPr>
      <w:r>
        <w:t>(2) A Historically Black College and University or a Minority Serving Institution may use prior awards provided under titles III, V, and VII of the Higher Education Act to prevent, prepare for, and respond to coronavirus.</w:t>
      </w:r>
    </w:p>
    <w:p w14:paraId="45D02FED" w14:textId="1713CF10" w:rsidR="00A14BF9" w:rsidRDefault="000C1FDC" w:rsidP="000C1FDC">
      <w:r>
        <w:t xml:space="preserve">(e) </w:t>
      </w:r>
      <w:proofErr w:type="gramStart"/>
      <w:r>
        <w:t>REPORT.—</w:t>
      </w:r>
      <w:proofErr w:type="gramEnd"/>
      <w:r>
        <w:t xml:space="preserve">An institution receiving funds under this section </w:t>
      </w:r>
      <w:r w:rsidRPr="002600CB">
        <w:rPr>
          <w:highlight w:val="yellow"/>
        </w:rPr>
        <w:t>shall submit a report to the Secretary, at such time and in such manner as the Secretary may require</w:t>
      </w:r>
      <w:r>
        <w:t>, that describes the use of funds provided under this section.</w:t>
      </w:r>
    </w:p>
    <w:p w14:paraId="6DFB46E4" w14:textId="5BDB8DDD" w:rsidR="00D51103" w:rsidRDefault="00D51103" w:rsidP="000C1FDC"/>
    <w:p w14:paraId="75D60954" w14:textId="77777777" w:rsidR="0098476A" w:rsidRDefault="0098476A">
      <w:pPr>
        <w:rPr>
          <w:b/>
          <w:bCs/>
          <w:sz w:val="28"/>
          <w:szCs w:val="28"/>
        </w:rPr>
      </w:pPr>
      <w:r>
        <w:rPr>
          <w:b/>
          <w:bCs/>
          <w:sz w:val="28"/>
          <w:szCs w:val="28"/>
        </w:rPr>
        <w:br w:type="page"/>
      </w:r>
    </w:p>
    <w:p w14:paraId="10DE4D00" w14:textId="43DD1EE7" w:rsidR="00D51103" w:rsidRPr="00DB414F" w:rsidRDefault="00D51103" w:rsidP="00A629E0">
      <w:pPr>
        <w:pStyle w:val="Heading2"/>
        <w:jc w:val="center"/>
        <w:rPr>
          <w:b/>
          <w:bCs/>
        </w:rPr>
      </w:pPr>
      <w:bookmarkStart w:id="8" w:name="_Hlk75881942"/>
      <w:bookmarkStart w:id="9" w:name="_Toc77087353"/>
      <w:r w:rsidRPr="00DB414F">
        <w:rPr>
          <w:b/>
          <w:bCs/>
        </w:rPr>
        <w:lastRenderedPageBreak/>
        <w:t>CRRSA Act – P.L. 116-</w:t>
      </w:r>
      <w:r w:rsidR="00F43FED" w:rsidRPr="00DB414F">
        <w:rPr>
          <w:b/>
          <w:bCs/>
        </w:rPr>
        <w:t>260</w:t>
      </w:r>
      <w:r w:rsidR="00A1708A" w:rsidRPr="00DB414F">
        <w:rPr>
          <w:b/>
          <w:bCs/>
        </w:rPr>
        <w:t>, TITLE III</w:t>
      </w:r>
      <w:bookmarkEnd w:id="9"/>
    </w:p>
    <w:bookmarkEnd w:id="8"/>
    <w:p w14:paraId="759E0B3A" w14:textId="77777777" w:rsidR="00D51103" w:rsidRPr="00A1708A" w:rsidRDefault="00D51103" w:rsidP="00A1708A">
      <w:pPr>
        <w:spacing w:before="120" w:after="120" w:line="240" w:lineRule="auto"/>
        <w:jc w:val="center"/>
        <w:rPr>
          <w:color w:val="2F5496" w:themeColor="accent1" w:themeShade="BF"/>
          <w:sz w:val="26"/>
          <w:szCs w:val="26"/>
        </w:rPr>
      </w:pPr>
      <w:r w:rsidRPr="00A1708A">
        <w:rPr>
          <w:color w:val="2F5496" w:themeColor="accent1" w:themeShade="BF"/>
          <w:sz w:val="26"/>
          <w:szCs w:val="26"/>
        </w:rPr>
        <w:t>DEPARTMENT OF EDUCATION</w:t>
      </w:r>
    </w:p>
    <w:p w14:paraId="4DB8898E" w14:textId="77777777" w:rsidR="00D51103" w:rsidRPr="00E66121" w:rsidRDefault="00D51103" w:rsidP="00A629E0">
      <w:pPr>
        <w:pStyle w:val="Heading3"/>
        <w:rPr>
          <w:b/>
          <w:bCs/>
          <w:highlight w:val="yellow"/>
        </w:rPr>
      </w:pPr>
      <w:bookmarkStart w:id="10" w:name="_Toc77087354"/>
      <w:r w:rsidRPr="00E66121">
        <w:rPr>
          <w:b/>
          <w:bCs/>
          <w:highlight w:val="yellow"/>
        </w:rPr>
        <w:t>EDUCATION STABILIZATION FUND</w:t>
      </w:r>
      <w:bookmarkEnd w:id="10"/>
    </w:p>
    <w:p w14:paraId="3B81F6C3" w14:textId="5A2EAF20" w:rsidR="00D51103" w:rsidRPr="0098476A" w:rsidRDefault="00D51103" w:rsidP="00A629E0">
      <w:pPr>
        <w:pStyle w:val="Heading4"/>
      </w:pPr>
      <w:r w:rsidRPr="0098476A">
        <w:rPr>
          <w:highlight w:val="yellow"/>
        </w:rPr>
        <w:t>SEC. 311.</w:t>
      </w:r>
      <w:r w:rsidRPr="0098476A">
        <w:t xml:space="preserve"> </w:t>
      </w:r>
    </w:p>
    <w:p w14:paraId="607D72A0" w14:textId="77777777" w:rsidR="00E66121" w:rsidRDefault="00E66121" w:rsidP="00E66121">
      <w:pPr>
        <w:spacing w:before="120" w:after="120" w:line="240" w:lineRule="auto"/>
      </w:pPr>
      <w:r>
        <w:t xml:space="preserve">(a) </w:t>
      </w:r>
      <w:proofErr w:type="gramStart"/>
      <w:r>
        <w:t>ALLOCATIONS.—</w:t>
      </w:r>
      <w:proofErr w:type="gramEnd"/>
      <w:r>
        <w:t>From the amount made available under this heading in this Act to carry out the Education Stabilization Fund, the Secretary shall first allocate—</w:t>
      </w:r>
    </w:p>
    <w:p w14:paraId="47A34708" w14:textId="77777777" w:rsidR="00E66121" w:rsidRDefault="00E66121" w:rsidP="00E66121">
      <w:pPr>
        <w:spacing w:before="120" w:after="120" w:line="240" w:lineRule="auto"/>
        <w:ind w:left="720"/>
      </w:pPr>
      <w:r>
        <w:t xml:space="preserve">(1) one-half of 1 percent to the outlying areas for supplemental awards to be allocated not more than 30 calendar days from the date of enactment of this Act on the basis of the terms and conditions for funding provided under section 18001(a)(1) of the Coronavirus Aid, Relief, and Economic Security (CARES) Act (Public Law 116–136); and </w:t>
      </w:r>
    </w:p>
    <w:p w14:paraId="5DE8CEC1" w14:textId="77777777" w:rsidR="00E66121" w:rsidRDefault="00E66121" w:rsidP="00E66121">
      <w:pPr>
        <w:spacing w:before="120" w:after="120" w:line="240" w:lineRule="auto"/>
        <w:ind w:left="720"/>
      </w:pPr>
      <w:r w:rsidRPr="0098476A">
        <w:rPr>
          <w:highlight w:val="yellow"/>
        </w:rPr>
        <w:t>(2) one-half of 1 percent for a supplemental award to be allocated to the Secretary of Interior not more than 30 calendar days from enactment of this Act for programs operated or funded by the Bureau of Indian Education (BIE) under the terms and conditions established for funding provided under section 18001(a)(2) of the CARES Act (Public Law 116–136), for BIE-operated and funded elementary and secondary schools and Tribal Colleges and Universities, except that funding shall be allocated as follows:</w:t>
      </w:r>
    </w:p>
    <w:p w14:paraId="47509B94" w14:textId="77777777" w:rsidR="00E66121" w:rsidRDefault="00E66121" w:rsidP="00E66121">
      <w:pPr>
        <w:spacing w:before="120" w:after="120" w:line="240" w:lineRule="auto"/>
        <w:ind w:left="1440"/>
      </w:pPr>
      <w:r>
        <w:t>(A) 60 percent for Bureau-funded schools, as defined in 25 U.S.C. 2021, provided that such schools may not be required to submit a spending plan before receipt of funding.</w:t>
      </w:r>
    </w:p>
    <w:p w14:paraId="7A6D51F5" w14:textId="720C5DBF" w:rsidR="00E66121" w:rsidRDefault="00E66121" w:rsidP="00E66121">
      <w:pPr>
        <w:spacing w:before="120" w:after="120" w:line="240" w:lineRule="auto"/>
        <w:ind w:left="1440"/>
      </w:pPr>
      <w:r>
        <w:rPr>
          <w:noProof/>
        </w:rPr>
        <mc:AlternateContent>
          <mc:Choice Requires="wpg">
            <w:drawing>
              <wp:anchor distT="45720" distB="45720" distL="182880" distR="182880" simplePos="0" relativeHeight="251667456" behindDoc="0" locked="0" layoutInCell="1" allowOverlap="1" wp14:anchorId="1A8A7028" wp14:editId="004CEE30">
                <wp:simplePos x="0" y="0"/>
                <wp:positionH relativeFrom="margin">
                  <wp:align>right</wp:align>
                </wp:positionH>
                <wp:positionV relativeFrom="margin">
                  <wp:posOffset>4410075</wp:posOffset>
                </wp:positionV>
                <wp:extent cx="5934075" cy="1333500"/>
                <wp:effectExtent l="0" t="0" r="9525" b="0"/>
                <wp:wrapSquare wrapText="bothSides"/>
                <wp:docPr id="10" name="Group 10"/>
                <wp:cNvGraphicFramePr/>
                <a:graphic xmlns:a="http://schemas.openxmlformats.org/drawingml/2006/main">
                  <a:graphicData uri="http://schemas.microsoft.com/office/word/2010/wordprocessingGroup">
                    <wpg:wgp>
                      <wpg:cNvGrpSpPr/>
                      <wpg:grpSpPr>
                        <a:xfrm>
                          <a:off x="0" y="0"/>
                          <a:ext cx="5934075" cy="1333500"/>
                          <a:chOff x="0" y="0"/>
                          <a:chExt cx="3567448" cy="1747839"/>
                        </a:xfrm>
                      </wpg:grpSpPr>
                      <wps:wsp>
                        <wps:cNvPr id="11" name="Rectangle 1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38F7C" w14:textId="77777777" w:rsidR="00E66121" w:rsidRDefault="00E66121" w:rsidP="00E6612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252676"/>
                            <a:ext cx="3567448" cy="1495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1CEA0" w14:textId="04F19EAF" w:rsidR="00E66121" w:rsidRPr="007C3D17" w:rsidRDefault="00E66121" w:rsidP="00E66121">
                              <w:pPr>
                                <w:rPr>
                                  <w:i/>
                                  <w:iCs/>
                                  <w:color w:val="4472C4" w:themeColor="accent1"/>
                                  <w:sz w:val="26"/>
                                  <w:szCs w:val="26"/>
                                </w:rPr>
                              </w:pPr>
                              <w:r w:rsidRPr="007C3D17">
                                <w:rPr>
                                  <w:i/>
                                  <w:iCs/>
                                  <w:color w:val="4472C4" w:themeColor="accent1"/>
                                  <w:sz w:val="24"/>
                                  <w:szCs w:val="24"/>
                                </w:rPr>
                                <w:t>Subsection (a)(2)</w:t>
                              </w:r>
                              <w:r>
                                <w:rPr>
                                  <w:i/>
                                  <w:iCs/>
                                  <w:color w:val="4472C4" w:themeColor="accent1"/>
                                  <w:sz w:val="24"/>
                                  <w:szCs w:val="24"/>
                                </w:rPr>
                                <w:t>(B)</w:t>
                              </w:r>
                              <w:r w:rsidRPr="007C3D17">
                                <w:rPr>
                                  <w:i/>
                                  <w:iCs/>
                                  <w:color w:val="4472C4" w:themeColor="accent1"/>
                                  <w:sz w:val="24"/>
                                  <w:szCs w:val="24"/>
                                </w:rPr>
                                <w:t xml:space="preserve"> </w:t>
                              </w:r>
                              <w:r>
                                <w:rPr>
                                  <w:i/>
                                  <w:iCs/>
                                  <w:color w:val="4472C4" w:themeColor="accent1"/>
                                  <w:sz w:val="24"/>
                                  <w:szCs w:val="24"/>
                                </w:rPr>
                                <w:t>earmarks</w:t>
                              </w:r>
                              <w:r w:rsidRPr="007C3D17">
                                <w:rPr>
                                  <w:i/>
                                  <w:iCs/>
                                  <w:color w:val="4472C4" w:themeColor="accent1"/>
                                  <w:sz w:val="24"/>
                                  <w:szCs w:val="24"/>
                                </w:rPr>
                                <w:t xml:space="preserve"> </w:t>
                              </w:r>
                              <w:r>
                                <w:rPr>
                                  <w:i/>
                                  <w:iCs/>
                                  <w:color w:val="4472C4" w:themeColor="accent1"/>
                                  <w:sz w:val="24"/>
                                  <w:szCs w:val="24"/>
                                </w:rPr>
                                <w:t xml:space="preserve">additional </w:t>
                              </w:r>
                              <w:r w:rsidRPr="007C3D17">
                                <w:rPr>
                                  <w:i/>
                                  <w:iCs/>
                                  <w:color w:val="4472C4" w:themeColor="accent1"/>
                                  <w:sz w:val="24"/>
                                  <w:szCs w:val="24"/>
                                </w:rPr>
                                <w:t xml:space="preserve">funding </w:t>
                              </w:r>
                              <w:r>
                                <w:rPr>
                                  <w:i/>
                                  <w:iCs/>
                                  <w:color w:val="4472C4" w:themeColor="accent1"/>
                                  <w:sz w:val="24"/>
                                  <w:szCs w:val="24"/>
                                </w:rPr>
                                <w:t xml:space="preserve">appropriated to </w:t>
                              </w:r>
                              <w:r w:rsidRPr="007C3D17">
                                <w:rPr>
                                  <w:i/>
                                  <w:iCs/>
                                  <w:color w:val="4472C4" w:themeColor="accent1"/>
                                  <w:sz w:val="24"/>
                                  <w:szCs w:val="24"/>
                                </w:rPr>
                                <w:t xml:space="preserve">the Dept. of Education – Higher Education Emergency Relief Fund to be appropriated by agreement to the Bureau of Indian Education (BIE) </w:t>
                              </w:r>
                              <w:r>
                                <w:rPr>
                                  <w:i/>
                                  <w:iCs/>
                                  <w:color w:val="4472C4" w:themeColor="accent1"/>
                                  <w:sz w:val="24"/>
                                  <w:szCs w:val="24"/>
                                </w:rPr>
                                <w:t xml:space="preserve">and </w:t>
                              </w:r>
                              <w:r w:rsidRPr="007C3D17">
                                <w:rPr>
                                  <w:i/>
                                  <w:iCs/>
                                  <w:color w:val="4472C4" w:themeColor="accent1"/>
                                  <w:sz w:val="24"/>
                                  <w:szCs w:val="24"/>
                                </w:rPr>
                                <w:t>allocated to Tribal Colleges and Universities. This funding is referred to as “</w:t>
                              </w:r>
                              <w:r w:rsidRPr="00E66121">
                                <w:rPr>
                                  <w:b/>
                                  <w:bCs/>
                                  <w:i/>
                                  <w:iCs/>
                                  <w:color w:val="4472C4" w:themeColor="accent1"/>
                                  <w:sz w:val="24"/>
                                  <w:szCs w:val="24"/>
                                </w:rPr>
                                <w:t>BIE – ESF I</w:t>
                              </w:r>
                              <w:r w:rsidRPr="00E66121">
                                <w:rPr>
                                  <w:b/>
                                  <w:bCs/>
                                  <w:i/>
                                  <w:iCs/>
                                  <w:color w:val="4472C4" w:themeColor="accent1"/>
                                  <w:sz w:val="24"/>
                                  <w:szCs w:val="24"/>
                                </w:rPr>
                                <w:t>I</w:t>
                              </w:r>
                              <w:r w:rsidRPr="007C3D17">
                                <w:rPr>
                                  <w:i/>
                                  <w:iCs/>
                                  <w:color w:val="4472C4" w:themeColor="accent1"/>
                                  <w:sz w:val="24"/>
                                  <w:szCs w:val="24"/>
                                </w:rPr>
                                <w:t>”</w:t>
                              </w:r>
                              <w:r>
                                <w:rPr>
                                  <w:i/>
                                  <w:iCs/>
                                  <w:color w:val="4472C4" w:themeColor="accent1"/>
                                  <w:sz w:val="24"/>
                                  <w:szCs w:val="24"/>
                                </w:rPr>
                                <w:t xml:space="preserve"> and appropriated by BIE directly to TCUs. </w:t>
                              </w:r>
                              <w:r>
                                <w:rPr>
                                  <w:i/>
                                  <w:iCs/>
                                  <w:color w:val="4472C4" w:themeColor="accent1"/>
                                  <w:sz w:val="24"/>
                                  <w:szCs w:val="24"/>
                                </w:rPr>
                                <w:t xml:space="preserve">The total amount of BIE – ESF II funding appropriated to TCUs was </w:t>
                              </w:r>
                              <w:r w:rsidR="00DB414F" w:rsidRPr="00DB414F">
                                <w:rPr>
                                  <w:b/>
                                  <w:bCs/>
                                  <w:i/>
                                  <w:iCs/>
                                  <w:color w:val="4472C4" w:themeColor="accent1"/>
                                  <w:sz w:val="24"/>
                                  <w:szCs w:val="24"/>
                                </w:rPr>
                                <w:t>$147,384,000</w:t>
                              </w:r>
                              <w:r>
                                <w:rPr>
                                  <w:i/>
                                  <w:iCs/>
                                  <w:color w:val="4472C4" w:themeColor="accent1"/>
                                  <w:sz w:val="24"/>
                                  <w:szCs w:val="24"/>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8A7028" id="Group 10" o:spid="_x0000_s1038" style="position:absolute;left:0;text-align:left;margin-left:416.05pt;margin-top:347.25pt;width:467.25pt;height:105pt;z-index:251667456;mso-wrap-distance-left:14.4pt;mso-wrap-distance-top:3.6pt;mso-wrap-distance-right:14.4pt;mso-wrap-distance-bottom:3.6pt;mso-position-horizontal:right;mso-position-horizontal-relative:margin;mso-position-vertical-relative:margin;mso-width-relative:margin;mso-height-relative:margin" coordsize="35674,1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P8dgMAAKsKAAAOAAAAZHJzL2Uyb0RvYy54bWzMVtlu1DAUfUfiHyy/0yyztVFTVAqtkCqo&#10;aFGfXceZRDi2sT1Nytdzr7N0G9FSJOAl4+VuPr7njPffdo0k18K6WqucJjsxJUJxXdRqndOvF8dv&#10;dilxnqmCSa1ETm+Eo28PXr/ab00mUl1pWQhLIIhyWWtyWnlvsihyvBINczvaCAWbpbYN8zC166iw&#10;rIXojYzSOF5GrbaFsZoL52D1fb9JD0L8shTcfy5LJzyROYXafPja8L3Cb3Swz7K1Zaaq+VAGe0EV&#10;DasVJJ1CvWeekY2tH4Vqam6106Xf4bqJdFnWXIQzwGmS+MFpTqzemHCWddauzQQTQPsApxeH5Z+u&#10;zyypC7g7gEexBu4opCUwB3Bas87A5sSac3Nmh4V1P8PzdqVt8BdOQroA680Eq+g84bC42JvN49WC&#10;Eg57yWw2W8QD8LyC23nkx6sPg+dssVzN59BCwXM1X+3O9rCqaEwcYX1TOa2BJnK3OLk/w+m8YkYE&#10;+B1iMOKUjDh9ge5iai0FSZIeq2A3AeUyB5g9F6V7Z01X8TJe3Dsqy4x1/kTohuAgpxbSh55j16fO&#10;96iMJpjUaVkXx7WUYYKEEkfSkmsGVGCcC+VD1YDlPUup0F5p9OyD4goAPR4njPyNFGgn1RdRQv/A&#10;NaehmMDcx4lCDRUrRJ8fOqDvAcw+lhbuNQRE6xLyT7GTX8Xuqxzs0VUE4k/O8dPOk0fIrJWfnJta&#10;abstgJzgK3v7EaQeGkTJd1dd4Nbu2B5XuriBPrK6FyJn+HENl3nKnD9jFpQHSAhq6j/Dp5S6zake&#10;RpRU2v7Yto720OiwS0kLSpZT933DrKBEflRAgb1kPkfpC5P5YpXCxN7dubq7ozbNkYYOgS6H6sIQ&#10;7b0ch6XVzSWI7iFmhS2mOOTOKfd2nBz5XmFBtrk4PAxmIHeG+VN1bjgGR5yxWS+6S2bN0NEeFOOT&#10;HmnHsgeN3duip9KHG6/LOnQ9It3jOtwASAAK19/QgnTUggsUu3e6I0k63jVIBkoB8R2s45mhTwN3&#10;fiUK6SJdrpZoCm28VQXne4tkOUOLSQV/WxomdiOBCXTZEjQ53Mm0A8F7JeipMSjMbf1htEUFnkG2&#10;7RR/huPfpnjxbVTIpyke/pcQlH9O8YHvWygObH0xvf3/RO7wtw8vosCB4fWGT6678yAGt2/Mg58A&#10;AAD//wMAUEsDBBQABgAIAAAAIQApawqS3QAAAAgBAAAPAAAAZHJzL2Rvd25yZXYueG1sTI9Ba8JA&#10;EIXvhf6HZQq91U1qlZpmIyJtT1KoFsTbmIxJMDsbsmsS/33HU3v7hvd48166HG2jeup87dhAPIlA&#10;EeeuqLk08LP7eHoF5QNygY1jMnAlD8vs/i7FpHADf1O/DaWSEPYJGqhCaBOtfV6RRT9xLbFoJ9dZ&#10;DHJ2pS46HCTcNvo5iubaYs3yocKW1hXl5+3FGvgccFhN4/d+cz6tr4fd7Gu/icmYx4dx9QYq0Bj+&#10;zHCrL9Uhk05Hd+HCq8aADAkG5ouXGSiRF9MbHAUiAZ2l+v+A7BcAAP//AwBQSwECLQAUAAYACAAA&#10;ACEAtoM4kv4AAADhAQAAEwAAAAAAAAAAAAAAAAAAAAAAW0NvbnRlbnRfVHlwZXNdLnhtbFBLAQIt&#10;ABQABgAIAAAAIQA4/SH/1gAAAJQBAAALAAAAAAAAAAAAAAAAAC8BAABfcmVscy8ucmVsc1BLAQIt&#10;ABQABgAIAAAAIQC3WOP8dgMAAKsKAAAOAAAAAAAAAAAAAAAAAC4CAABkcnMvZTJvRG9jLnhtbFBL&#10;AQItABQABgAIAAAAIQApawqS3QAAAAgBAAAPAAAAAAAAAAAAAAAAANAFAABkcnMvZG93bnJldi54&#10;bWxQSwUGAAAAAAQABADzAAAA2gYAAAAA&#10;">
                <v:rect id="Rectangle 11" o:spid="_x0000_s103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4472c4 [3204]" stroked="f" strokeweight="1pt">
                  <v:textbox>
                    <w:txbxContent>
                      <w:p w14:paraId="1BC38F7C" w14:textId="77777777" w:rsidR="00E66121" w:rsidRDefault="00E66121" w:rsidP="00E66121">
                        <w:pPr>
                          <w:jc w:val="center"/>
                          <w:rPr>
                            <w:rFonts w:asciiTheme="majorHAnsi" w:eastAsiaTheme="majorEastAsia" w:hAnsiTheme="majorHAnsi" w:cstheme="majorBidi"/>
                            <w:color w:val="FFFFFF" w:themeColor="background1"/>
                            <w:sz w:val="24"/>
                            <w:szCs w:val="28"/>
                          </w:rPr>
                        </w:pPr>
                      </w:p>
                    </w:txbxContent>
                  </v:textbox>
                </v:rect>
                <v:shape id="Text Box 12" o:spid="_x0000_s1040" type="#_x0000_t202" style="position:absolute;top:2526;width:35674;height:1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O6wgAAANsAAAAPAAAAZHJzL2Rvd25yZXYueG1sRE9Na8JA&#10;EL0L/Q/LFHozm1pqJWaVEhCElqJJ0euQHZPQ7Gya3cb4792C4G0e73PS9WhaMVDvGssKnqMYBHFp&#10;dcOVgu9iM12AcB5ZY2uZFFzIwXr1MEkx0fbMexpyX4kQwi5BBbX3XSKlK2sy6CLbEQfuZHuDPsC+&#10;krrHcwg3rZzF8VwabDg01NhRVlP5k/8ZBbuPt6JtDj7jF8y/jp/u9zS+olJPj+P7EoSn0d/FN/dW&#10;h/kz+P8lHCBXVwAAAP//AwBQSwECLQAUAAYACAAAACEA2+H2y+4AAACFAQAAEwAAAAAAAAAAAAAA&#10;AAAAAAAAW0NvbnRlbnRfVHlwZXNdLnhtbFBLAQItABQABgAIAAAAIQBa9CxbvwAAABUBAAALAAAA&#10;AAAAAAAAAAAAAB8BAABfcmVscy8ucmVsc1BLAQItABQABgAIAAAAIQDcgeO6wgAAANsAAAAPAAAA&#10;AAAAAAAAAAAAAAcCAABkcnMvZG93bnJldi54bWxQSwUGAAAAAAMAAwC3AAAA9gIAAAAA&#10;" filled="f" stroked="f" strokeweight=".5pt">
                  <v:textbox inset=",7.2pt,,0">
                    <w:txbxContent>
                      <w:p w14:paraId="78E1CEA0" w14:textId="04F19EAF" w:rsidR="00E66121" w:rsidRPr="007C3D17" w:rsidRDefault="00E66121" w:rsidP="00E66121">
                        <w:pPr>
                          <w:rPr>
                            <w:i/>
                            <w:iCs/>
                            <w:color w:val="4472C4" w:themeColor="accent1"/>
                            <w:sz w:val="26"/>
                            <w:szCs w:val="26"/>
                          </w:rPr>
                        </w:pPr>
                        <w:r w:rsidRPr="007C3D17">
                          <w:rPr>
                            <w:i/>
                            <w:iCs/>
                            <w:color w:val="4472C4" w:themeColor="accent1"/>
                            <w:sz w:val="24"/>
                            <w:szCs w:val="24"/>
                          </w:rPr>
                          <w:t>Subsection (a)(2)</w:t>
                        </w:r>
                        <w:r>
                          <w:rPr>
                            <w:i/>
                            <w:iCs/>
                            <w:color w:val="4472C4" w:themeColor="accent1"/>
                            <w:sz w:val="24"/>
                            <w:szCs w:val="24"/>
                          </w:rPr>
                          <w:t>(B)</w:t>
                        </w:r>
                        <w:r w:rsidRPr="007C3D17">
                          <w:rPr>
                            <w:i/>
                            <w:iCs/>
                            <w:color w:val="4472C4" w:themeColor="accent1"/>
                            <w:sz w:val="24"/>
                            <w:szCs w:val="24"/>
                          </w:rPr>
                          <w:t xml:space="preserve"> </w:t>
                        </w:r>
                        <w:r>
                          <w:rPr>
                            <w:i/>
                            <w:iCs/>
                            <w:color w:val="4472C4" w:themeColor="accent1"/>
                            <w:sz w:val="24"/>
                            <w:szCs w:val="24"/>
                          </w:rPr>
                          <w:t>earmarks</w:t>
                        </w:r>
                        <w:r w:rsidRPr="007C3D17">
                          <w:rPr>
                            <w:i/>
                            <w:iCs/>
                            <w:color w:val="4472C4" w:themeColor="accent1"/>
                            <w:sz w:val="24"/>
                            <w:szCs w:val="24"/>
                          </w:rPr>
                          <w:t xml:space="preserve"> </w:t>
                        </w:r>
                        <w:r>
                          <w:rPr>
                            <w:i/>
                            <w:iCs/>
                            <w:color w:val="4472C4" w:themeColor="accent1"/>
                            <w:sz w:val="24"/>
                            <w:szCs w:val="24"/>
                          </w:rPr>
                          <w:t xml:space="preserve">additional </w:t>
                        </w:r>
                        <w:r w:rsidRPr="007C3D17">
                          <w:rPr>
                            <w:i/>
                            <w:iCs/>
                            <w:color w:val="4472C4" w:themeColor="accent1"/>
                            <w:sz w:val="24"/>
                            <w:szCs w:val="24"/>
                          </w:rPr>
                          <w:t xml:space="preserve">funding </w:t>
                        </w:r>
                        <w:r>
                          <w:rPr>
                            <w:i/>
                            <w:iCs/>
                            <w:color w:val="4472C4" w:themeColor="accent1"/>
                            <w:sz w:val="24"/>
                            <w:szCs w:val="24"/>
                          </w:rPr>
                          <w:t xml:space="preserve">appropriated to </w:t>
                        </w:r>
                        <w:r w:rsidRPr="007C3D17">
                          <w:rPr>
                            <w:i/>
                            <w:iCs/>
                            <w:color w:val="4472C4" w:themeColor="accent1"/>
                            <w:sz w:val="24"/>
                            <w:szCs w:val="24"/>
                          </w:rPr>
                          <w:t xml:space="preserve">the Dept. of Education – Higher Education Emergency Relief Fund to be appropriated by agreement to the Bureau of Indian Education (BIE) </w:t>
                        </w:r>
                        <w:r>
                          <w:rPr>
                            <w:i/>
                            <w:iCs/>
                            <w:color w:val="4472C4" w:themeColor="accent1"/>
                            <w:sz w:val="24"/>
                            <w:szCs w:val="24"/>
                          </w:rPr>
                          <w:t xml:space="preserve">and </w:t>
                        </w:r>
                        <w:r w:rsidRPr="007C3D17">
                          <w:rPr>
                            <w:i/>
                            <w:iCs/>
                            <w:color w:val="4472C4" w:themeColor="accent1"/>
                            <w:sz w:val="24"/>
                            <w:szCs w:val="24"/>
                          </w:rPr>
                          <w:t>allocated to Tribal Colleges and Universities. This funding is referred to as “</w:t>
                        </w:r>
                        <w:r w:rsidRPr="00E66121">
                          <w:rPr>
                            <w:b/>
                            <w:bCs/>
                            <w:i/>
                            <w:iCs/>
                            <w:color w:val="4472C4" w:themeColor="accent1"/>
                            <w:sz w:val="24"/>
                            <w:szCs w:val="24"/>
                          </w:rPr>
                          <w:t>BIE – ESF I</w:t>
                        </w:r>
                        <w:r w:rsidRPr="00E66121">
                          <w:rPr>
                            <w:b/>
                            <w:bCs/>
                            <w:i/>
                            <w:iCs/>
                            <w:color w:val="4472C4" w:themeColor="accent1"/>
                            <w:sz w:val="24"/>
                            <w:szCs w:val="24"/>
                          </w:rPr>
                          <w:t>I</w:t>
                        </w:r>
                        <w:r w:rsidRPr="007C3D17">
                          <w:rPr>
                            <w:i/>
                            <w:iCs/>
                            <w:color w:val="4472C4" w:themeColor="accent1"/>
                            <w:sz w:val="24"/>
                            <w:szCs w:val="24"/>
                          </w:rPr>
                          <w:t>”</w:t>
                        </w:r>
                        <w:r>
                          <w:rPr>
                            <w:i/>
                            <w:iCs/>
                            <w:color w:val="4472C4" w:themeColor="accent1"/>
                            <w:sz w:val="24"/>
                            <w:szCs w:val="24"/>
                          </w:rPr>
                          <w:t xml:space="preserve"> and appropriated by BIE directly to TCUs. </w:t>
                        </w:r>
                        <w:r>
                          <w:rPr>
                            <w:i/>
                            <w:iCs/>
                            <w:color w:val="4472C4" w:themeColor="accent1"/>
                            <w:sz w:val="24"/>
                            <w:szCs w:val="24"/>
                          </w:rPr>
                          <w:t xml:space="preserve">The total amount of BIE – ESF II funding appropriated to TCUs was </w:t>
                        </w:r>
                        <w:r w:rsidR="00DB414F" w:rsidRPr="00DB414F">
                          <w:rPr>
                            <w:b/>
                            <w:bCs/>
                            <w:i/>
                            <w:iCs/>
                            <w:color w:val="4472C4" w:themeColor="accent1"/>
                            <w:sz w:val="24"/>
                            <w:szCs w:val="24"/>
                          </w:rPr>
                          <w:t>$147,384,000</w:t>
                        </w:r>
                        <w:r>
                          <w:rPr>
                            <w:i/>
                            <w:iCs/>
                            <w:color w:val="4472C4" w:themeColor="accent1"/>
                            <w:sz w:val="24"/>
                            <w:szCs w:val="24"/>
                          </w:rPr>
                          <w:t>.</w:t>
                        </w:r>
                      </w:p>
                    </w:txbxContent>
                  </v:textbox>
                </v:shape>
                <w10:wrap type="square" anchorx="margin" anchory="margin"/>
              </v:group>
            </w:pict>
          </mc:Fallback>
        </mc:AlternateContent>
      </w:r>
      <w:r w:rsidRPr="0098476A">
        <w:rPr>
          <w:highlight w:val="yellow"/>
        </w:rPr>
        <w:t xml:space="preserve">(B) 40 percent for Tribal Colleges and Universities, which shall be </w:t>
      </w:r>
      <w:bookmarkStart w:id="11" w:name="_Hlk75882334"/>
      <w:r w:rsidRPr="0098476A">
        <w:rPr>
          <w:highlight w:val="yellow"/>
        </w:rPr>
        <w:t>distributed according to the formula in section 316(d)(3) of the Higher Education Act of 1965</w:t>
      </w:r>
      <w:bookmarkEnd w:id="11"/>
      <w:r w:rsidRPr="0098476A">
        <w:rPr>
          <w:highlight w:val="yellow"/>
        </w:rPr>
        <w:t xml:space="preserve"> (‘‘HEA’’).</w:t>
      </w:r>
    </w:p>
    <w:p w14:paraId="582EF03F" w14:textId="3E4ED9F5" w:rsidR="00E66121" w:rsidRDefault="00E66121" w:rsidP="00E66121">
      <w:pPr>
        <w:spacing w:before="120" w:after="120" w:line="240" w:lineRule="auto"/>
      </w:pPr>
    </w:p>
    <w:p w14:paraId="4EEE1200" w14:textId="77777777" w:rsidR="00E66121" w:rsidRDefault="00E66121" w:rsidP="00E66121">
      <w:pPr>
        <w:spacing w:before="120" w:after="120" w:line="240" w:lineRule="auto"/>
      </w:pPr>
      <w:r>
        <w:t xml:space="preserve">(b) </w:t>
      </w:r>
      <w:proofErr w:type="gramStart"/>
      <w:r>
        <w:t>RESERVATIONS.—</w:t>
      </w:r>
      <w:proofErr w:type="gramEnd"/>
      <w:r>
        <w:t>After carrying out subsection (a), the Secretary shall reserve the remaining funds made available as follows:</w:t>
      </w:r>
    </w:p>
    <w:p w14:paraId="1E35565B" w14:textId="77777777" w:rsidR="00E66121" w:rsidRDefault="00E66121" w:rsidP="00E66121">
      <w:pPr>
        <w:spacing w:before="120" w:after="120" w:line="240" w:lineRule="auto"/>
        <w:ind w:left="720"/>
      </w:pPr>
      <w:r>
        <w:t>(1) 5 percent to carry out section 312 of this title.</w:t>
      </w:r>
    </w:p>
    <w:p w14:paraId="7F3E980D" w14:textId="77777777" w:rsidR="00E66121" w:rsidRDefault="00E66121" w:rsidP="00E66121">
      <w:pPr>
        <w:spacing w:before="120" w:after="120" w:line="240" w:lineRule="auto"/>
        <w:ind w:left="720"/>
      </w:pPr>
      <w:r>
        <w:t>(2) 67 percent to carry out section 313 of this title.</w:t>
      </w:r>
    </w:p>
    <w:p w14:paraId="1F5C375E" w14:textId="77777777" w:rsidR="00E66121" w:rsidRDefault="00E66121" w:rsidP="00E66121">
      <w:pPr>
        <w:spacing w:before="120" w:after="120" w:line="240" w:lineRule="auto"/>
        <w:ind w:left="720"/>
        <w:rPr>
          <w:highlight w:val="yellow"/>
        </w:rPr>
      </w:pPr>
      <w:r w:rsidRPr="00F003ED">
        <w:rPr>
          <w:highlight w:val="yellow"/>
        </w:rPr>
        <w:t>(3) 28 percent to carry out section 314 of this title.</w:t>
      </w:r>
    </w:p>
    <w:p w14:paraId="63183634" w14:textId="039CA5C8" w:rsidR="00B42570" w:rsidRDefault="00B42570" w:rsidP="00E66121"/>
    <w:p w14:paraId="2B90ACA5" w14:textId="77777777" w:rsidR="00E66121" w:rsidRDefault="00E66121" w:rsidP="00E66121"/>
    <w:p w14:paraId="37FDFF6C" w14:textId="77777777" w:rsidR="00D51103" w:rsidRPr="00B42570" w:rsidRDefault="00D51103" w:rsidP="00A629E0">
      <w:pPr>
        <w:pStyle w:val="Heading3"/>
        <w:rPr>
          <w:highlight w:val="yellow"/>
        </w:rPr>
      </w:pPr>
      <w:bookmarkStart w:id="12" w:name="_Toc77087355"/>
      <w:r w:rsidRPr="00B42570">
        <w:rPr>
          <w:highlight w:val="yellow"/>
        </w:rPr>
        <w:lastRenderedPageBreak/>
        <w:t>HIGHER EDUCATION EMERGENCY RELIEF FUND</w:t>
      </w:r>
      <w:bookmarkEnd w:id="12"/>
    </w:p>
    <w:p w14:paraId="38FBF225" w14:textId="77777777" w:rsidR="00D51103" w:rsidRPr="00D51103" w:rsidRDefault="00D51103" w:rsidP="00A629E0">
      <w:pPr>
        <w:pStyle w:val="Heading4"/>
      </w:pPr>
      <w:r w:rsidRPr="00D51103">
        <w:rPr>
          <w:highlight w:val="yellow"/>
        </w:rPr>
        <w:t>SEC. 314.</w:t>
      </w:r>
      <w:r w:rsidRPr="00D51103">
        <w:t xml:space="preserve"> </w:t>
      </w:r>
    </w:p>
    <w:p w14:paraId="22ED74A2" w14:textId="6F600C01" w:rsidR="00D51103" w:rsidRDefault="00D51103" w:rsidP="00D51103">
      <w:r>
        <w:t xml:space="preserve">(a) IN </w:t>
      </w:r>
      <w:proofErr w:type="gramStart"/>
      <w:r>
        <w:t>GENERAL.—</w:t>
      </w:r>
      <w:proofErr w:type="gramEnd"/>
      <w:r>
        <w:t>From funds reserved under section 311(b)(3) of this title the Secretary shall allocate amounts to institutions of higher education with an approved application as follows:</w:t>
      </w:r>
    </w:p>
    <w:p w14:paraId="14221AE9" w14:textId="349A25C8" w:rsidR="00D51103" w:rsidRDefault="00D51103" w:rsidP="00D51103">
      <w:pPr>
        <w:ind w:left="720"/>
      </w:pPr>
      <w:r w:rsidRPr="00F003ED">
        <w:rPr>
          <w:highlight w:val="yellow"/>
        </w:rPr>
        <w:t>(1) 89 percent to each institution of higher education</w:t>
      </w:r>
      <w:r>
        <w:t xml:space="preserve"> as defined in section 101 or section 102(c) of the HEA to prevent, prepare for, and respond to coronavirus, by apportioning it—</w:t>
      </w:r>
    </w:p>
    <w:p w14:paraId="546F93C3" w14:textId="6BD819AA" w:rsidR="00D51103" w:rsidRDefault="00D51103" w:rsidP="00D51103">
      <w:pPr>
        <w:ind w:left="1440"/>
      </w:pPr>
      <w:r>
        <w:t>(A) 37.5 percent according to the relative share of full-time equivalent enrollment of students who were Federal Pell Grant recipients and who were not exclusively enrolled in distance education courses prior to the qualifying emergency;</w:t>
      </w:r>
    </w:p>
    <w:p w14:paraId="0E301C43" w14:textId="7EBF7789" w:rsidR="00D51103" w:rsidRDefault="00D51103" w:rsidP="00D51103">
      <w:pPr>
        <w:ind w:left="1440"/>
      </w:pPr>
      <w:r>
        <w:t>(B) 37.5 percent according to the relative share of the total number of students who were Federal Pell Grant recipients and who were not exclusively enrolled in distance education courses prior to the qualifying emergency;</w:t>
      </w:r>
    </w:p>
    <w:p w14:paraId="44E1BEBD" w14:textId="20FCE885" w:rsidR="00D51103" w:rsidRDefault="00D51103" w:rsidP="00D51103">
      <w:pPr>
        <w:ind w:left="1440"/>
      </w:pPr>
      <w:r>
        <w:t>(C) 11.5 percent according to the relative share of full-time equivalent enrollment of students who were not Federal Pell Grant recipients and who were not exclusively enrolled in distance education courses prior to the qualifying emergency;</w:t>
      </w:r>
    </w:p>
    <w:p w14:paraId="2E5C6B1B" w14:textId="692C16E6" w:rsidR="00D51103" w:rsidRDefault="00D51103" w:rsidP="00D51103">
      <w:pPr>
        <w:ind w:left="1440"/>
      </w:pPr>
      <w:r>
        <w:t>(D) 11.5 percent according to the relative share of the total number of students who were not Federal Pell Grant recipients and who were not exclusively enrolled in distance education courses prior to the qualifying emergency;</w:t>
      </w:r>
    </w:p>
    <w:p w14:paraId="78C20133" w14:textId="5C0E8317" w:rsidR="00D51103" w:rsidRDefault="00D51103" w:rsidP="00D51103">
      <w:pPr>
        <w:ind w:left="1440"/>
      </w:pPr>
      <w:r>
        <w:t>(E) 1 percent according to the relative share of fulltime equivalent enrollment of students who were Federal Pell grant recipients and who were exclusively enrolled in distance education courses prior to the qualifying emergency; and</w:t>
      </w:r>
    </w:p>
    <w:p w14:paraId="571AB794" w14:textId="66438E09" w:rsidR="00D51103" w:rsidRDefault="00D51103" w:rsidP="00D51103">
      <w:pPr>
        <w:ind w:left="1440"/>
      </w:pPr>
      <w:r>
        <w:t>(F) 1 percent according to the relative share of the total number of students who were Federal Pell grant recipients and who were exclusively enrolled in distance education courses prior to the qualifying emergency.</w:t>
      </w:r>
    </w:p>
    <w:p w14:paraId="6EA94D72" w14:textId="7872B3B1" w:rsidR="00D51103" w:rsidRDefault="00D51103" w:rsidP="00D51103">
      <w:pPr>
        <w:ind w:left="720"/>
      </w:pPr>
      <w:r w:rsidRPr="00F003ED">
        <w:rPr>
          <w:highlight w:val="yellow"/>
        </w:rPr>
        <w:t>(2) 7.5 percent for additional awards under parts A</w:t>
      </w:r>
      <w:r>
        <w:t xml:space="preserve"> and B of </w:t>
      </w:r>
      <w:r w:rsidRPr="00F003ED">
        <w:rPr>
          <w:highlight w:val="yellow"/>
        </w:rPr>
        <w:t>title III</w:t>
      </w:r>
      <w:r>
        <w:t xml:space="preserve">, parts A and B of title V, and subpart 4 of part A of title VII </w:t>
      </w:r>
      <w:r w:rsidRPr="00F003ED">
        <w:rPr>
          <w:highlight w:val="yellow"/>
        </w:rPr>
        <w:t xml:space="preserve">of the HEA to address needs directly related to coronavirus, that shall be in addition to awards made in subsection (a)(1), and allocated by the Secretary proportionally to such programs based on the relative share of funding appropriated to such programs </w:t>
      </w:r>
      <w:r w:rsidRPr="00F003ED">
        <w:t>in the Further Consolidated Appropriations Act, 2020 (Public Law 116–94) and distributed to eligible institutions of higher education, except as otherwise provided in subparagraphs (A) through (C), on the basis of the formula described in subparagraphs (A) through (F) of</w:t>
      </w:r>
      <w:r w:rsidR="00F003ED" w:rsidRPr="00F003ED">
        <w:t xml:space="preserve"> </w:t>
      </w:r>
      <w:r w:rsidRPr="00F003ED">
        <w:t>subsection (a)(1):</w:t>
      </w:r>
    </w:p>
    <w:p w14:paraId="40AF9F8D" w14:textId="7D11A5AA" w:rsidR="00D51103" w:rsidRDefault="00D51103" w:rsidP="00D51103">
      <w:pPr>
        <w:ind w:left="1440"/>
      </w:pPr>
      <w:r>
        <w:t>(A) Except as otherwise provided in subparagraph (2)(B), for eligible institutions under part B of title III and subpart 4 of part A of title VII of the HEA, the Secretary shall allot to each eligible institution an amount using the following formula:</w:t>
      </w:r>
    </w:p>
    <w:p w14:paraId="39EB3817" w14:textId="23817BF1" w:rsidR="00D51103" w:rsidRDefault="00D51103" w:rsidP="00D51103">
      <w:pPr>
        <w:ind w:left="2160"/>
      </w:pPr>
      <w:r>
        <w:t>(</w:t>
      </w:r>
      <w:proofErr w:type="spellStart"/>
      <w:r>
        <w:t>i</w:t>
      </w:r>
      <w:proofErr w:type="spellEnd"/>
      <w:r>
        <w:t>) 70 percent according to a ratio equivalent to the number of Pell Grant recipients in attendance at such institution at the end of the school year preceding the beginning of the most recent fiscal year and the total number of Pell Grant recipients at all such institutions;</w:t>
      </w:r>
    </w:p>
    <w:p w14:paraId="20533D44" w14:textId="0F6C9D22" w:rsidR="00D51103" w:rsidRDefault="00D51103" w:rsidP="00D51103">
      <w:pPr>
        <w:ind w:left="2160"/>
      </w:pPr>
      <w:r>
        <w:lastRenderedPageBreak/>
        <w:t>(ii) 20 percent according to a ratio equivalent to the total number of students enrolled at such institution at the end of the school year preceding the beginning of that fiscal year and the number of students enrolled at all such institutions; and</w:t>
      </w:r>
    </w:p>
    <w:p w14:paraId="75837395" w14:textId="4CCA71A7" w:rsidR="00D51103" w:rsidRDefault="00D51103" w:rsidP="00D51103">
      <w:pPr>
        <w:ind w:left="2160"/>
      </w:pPr>
      <w:r>
        <w:t>(iii) 10 percent according to a ratio equivalent to the total endowment size at all eligible institutions at the end of the school year preceding the beginning of that fiscal year and the total endowment size at such institution;</w:t>
      </w:r>
    </w:p>
    <w:p w14:paraId="4C311E8D" w14:textId="3FB8E226" w:rsidR="00D51103" w:rsidRDefault="00D51103" w:rsidP="00D51103">
      <w:pPr>
        <w:ind w:left="1440"/>
      </w:pPr>
      <w:r>
        <w:t>(B) For eligible institutions under section 326 of the HEA, the Secretary shall allot to each eligible institution an amount in proportion to the award received from funding for such institutions in the Further Consolidated Appropriations Act, 2020 (Public Law 116–94); and</w:t>
      </w:r>
    </w:p>
    <w:p w14:paraId="1429CA3B" w14:textId="797B81D9" w:rsidR="00D51103" w:rsidRDefault="00D51103" w:rsidP="00D51103">
      <w:pPr>
        <w:ind w:left="1440"/>
      </w:pPr>
      <w:r w:rsidRPr="00F003ED">
        <w:rPr>
          <w:highlight w:val="yellow"/>
        </w:rPr>
        <w:t>(C) For eligible institutions under section 316 of the HEA, the Secretary shall allot funding according to the formula in section 316(d)(3) of the HEA.</w:t>
      </w:r>
    </w:p>
    <w:p w14:paraId="6C5B2DF2" w14:textId="3512ADCB" w:rsidR="00D51103" w:rsidRDefault="00D51103" w:rsidP="00D51103">
      <w:pPr>
        <w:ind w:left="720"/>
      </w:pPr>
      <w:r>
        <w:t>(3) 0.5 percent for part B of title VII of the HEA for institutions of higher education that the Secretary determines have, after allocating other funds available under this section, the greatest unmet needs related to coronavirus, including institutions of higher education with large populations of graduate students and institutions of higher education that did not otherwise receive an allocation under this section. In awarding funds under this paragraph, the Secretary shall publish an application for such funds no later than 60 calendar days of enactment of this Act, and shall provide a briefing to the Committees on Appropriations of the House of Representatives and the Senate no later than 7 days prior to publishing such application.</w:t>
      </w:r>
    </w:p>
    <w:p w14:paraId="5F43B45A" w14:textId="1651F113" w:rsidR="00D51103" w:rsidRDefault="00D51103" w:rsidP="00D51103">
      <w:pPr>
        <w:ind w:left="720"/>
      </w:pPr>
      <w:r>
        <w:t>(4) 3 percent to institutions of higher education as defined in section 102(b) of the HEA allocated on the basis of the formula described in subparagraphs (A) through (F) of subsection (a)(1).</w:t>
      </w:r>
    </w:p>
    <w:p w14:paraId="1DB4F437" w14:textId="77777777" w:rsidR="00D51103" w:rsidRDefault="00D51103" w:rsidP="00D51103">
      <w:r>
        <w:t>(b)</w:t>
      </w:r>
    </w:p>
    <w:p w14:paraId="587A2129" w14:textId="72C8D58A" w:rsidR="00D51103" w:rsidRDefault="00D51103" w:rsidP="00D51103">
      <w:pPr>
        <w:ind w:left="720"/>
      </w:pPr>
      <w:r>
        <w:t xml:space="preserve">(1) </w:t>
      </w:r>
      <w:proofErr w:type="gramStart"/>
      <w:r>
        <w:t>DISTRIBUTION.—</w:t>
      </w:r>
      <w:proofErr w:type="gramEnd"/>
      <w:r>
        <w:t>The funds made available to each institution under subsection (a)(1) shall be distributed by the Secretary using the same systems as the Secretary otherwise distributes funding to institutions under title IV of the HEA.</w:t>
      </w:r>
    </w:p>
    <w:p w14:paraId="26C8A37B" w14:textId="1F639B4A" w:rsidR="00D51103" w:rsidRDefault="00D51103" w:rsidP="00D51103">
      <w:pPr>
        <w:ind w:left="720"/>
      </w:pPr>
      <w:r>
        <w:t>(2) The Secretary shall allocate amounts to institutions of higher education under this section, to the extent practicable, as follows:</w:t>
      </w:r>
    </w:p>
    <w:p w14:paraId="397DA11B" w14:textId="77777777" w:rsidR="00D51103" w:rsidRDefault="00D51103" w:rsidP="00D51103">
      <w:pPr>
        <w:ind w:left="1440"/>
      </w:pPr>
      <w:r>
        <w:t>(A) under subsections (a)(1) and (a)(4) within 30 calendar days of the date of enactment of this Act;</w:t>
      </w:r>
    </w:p>
    <w:p w14:paraId="5FC18D61" w14:textId="26DF4F39" w:rsidR="00D51103" w:rsidRDefault="00D51103" w:rsidP="00D51103">
      <w:pPr>
        <w:ind w:left="1440"/>
      </w:pPr>
      <w:r>
        <w:t>(B) under subsection (a)(2) within 60 calendar days of the date of enactment of this Act; and</w:t>
      </w:r>
    </w:p>
    <w:p w14:paraId="3B530600" w14:textId="527C8932" w:rsidR="00DA6387" w:rsidRDefault="00D51103" w:rsidP="00D51103">
      <w:pPr>
        <w:ind w:left="1440"/>
      </w:pPr>
      <w:r>
        <w:t>(C) under subsection (a)(3) within 120 calendar days of enactment of this Act.</w:t>
      </w:r>
    </w:p>
    <w:p w14:paraId="0EA8282C" w14:textId="77777777" w:rsidR="00DA6387" w:rsidRDefault="00DA6387">
      <w:r>
        <w:br w:type="page"/>
      </w:r>
    </w:p>
    <w:p w14:paraId="70C0333F" w14:textId="0536A92E" w:rsidR="00661F8C" w:rsidRPr="00DB414F" w:rsidRDefault="00661F8C" w:rsidP="00A629E0">
      <w:pPr>
        <w:pStyle w:val="Heading2"/>
        <w:jc w:val="center"/>
        <w:rPr>
          <w:b/>
          <w:bCs/>
        </w:rPr>
      </w:pPr>
      <w:bookmarkStart w:id="13" w:name="_Hlk75949031"/>
      <w:bookmarkStart w:id="14" w:name="_Hlk75929716"/>
      <w:bookmarkStart w:id="15" w:name="_Hlk75935581"/>
      <w:bookmarkStart w:id="16" w:name="_Toc77087356"/>
      <w:r w:rsidRPr="00DB414F">
        <w:rPr>
          <w:b/>
          <w:bCs/>
        </w:rPr>
        <w:lastRenderedPageBreak/>
        <w:t>ARP Act – P.L. 117-2</w:t>
      </w:r>
      <w:r w:rsidR="00B42570" w:rsidRPr="00DB414F">
        <w:rPr>
          <w:b/>
          <w:bCs/>
        </w:rPr>
        <w:t>. TITLE II</w:t>
      </w:r>
      <w:bookmarkEnd w:id="16"/>
    </w:p>
    <w:bookmarkEnd w:id="13"/>
    <w:p w14:paraId="187ADE17" w14:textId="1D050415" w:rsidR="00661F8C" w:rsidRPr="00B42570" w:rsidRDefault="00661F8C" w:rsidP="00B42570">
      <w:pPr>
        <w:spacing w:before="120" w:after="120" w:line="240" w:lineRule="auto"/>
        <w:jc w:val="center"/>
        <w:rPr>
          <w:color w:val="2F5496" w:themeColor="accent1" w:themeShade="BF"/>
          <w:sz w:val="26"/>
          <w:szCs w:val="26"/>
        </w:rPr>
      </w:pPr>
      <w:r w:rsidRPr="00B42570">
        <w:rPr>
          <w:color w:val="2F5496" w:themeColor="accent1" w:themeShade="BF"/>
          <w:sz w:val="26"/>
          <w:szCs w:val="26"/>
        </w:rPr>
        <w:t>COMMITTEE ON HEALTH,</w:t>
      </w:r>
    </w:p>
    <w:p w14:paraId="3CA6E8E7" w14:textId="77777777" w:rsidR="00661F8C" w:rsidRPr="00B42570" w:rsidRDefault="00661F8C" w:rsidP="00B42570">
      <w:pPr>
        <w:spacing w:before="120" w:after="120" w:line="240" w:lineRule="auto"/>
        <w:jc w:val="center"/>
        <w:rPr>
          <w:color w:val="2F5496" w:themeColor="accent1" w:themeShade="BF"/>
          <w:sz w:val="26"/>
          <w:szCs w:val="26"/>
        </w:rPr>
      </w:pPr>
      <w:r w:rsidRPr="00B42570">
        <w:rPr>
          <w:color w:val="2F5496" w:themeColor="accent1" w:themeShade="BF"/>
          <w:sz w:val="26"/>
          <w:szCs w:val="26"/>
        </w:rPr>
        <w:t>EDUCATION, LABOR, AND PENSIONS</w:t>
      </w:r>
    </w:p>
    <w:p w14:paraId="6A41C9DF" w14:textId="77777777" w:rsidR="00661F8C" w:rsidRPr="00B42570" w:rsidRDefault="00661F8C" w:rsidP="00B42570">
      <w:pPr>
        <w:spacing w:before="120" w:after="120" w:line="240" w:lineRule="auto"/>
        <w:jc w:val="center"/>
        <w:rPr>
          <w:color w:val="2F5496" w:themeColor="accent1" w:themeShade="BF"/>
          <w:sz w:val="26"/>
          <w:szCs w:val="26"/>
        </w:rPr>
      </w:pPr>
      <w:r w:rsidRPr="00B42570">
        <w:rPr>
          <w:color w:val="2F5496" w:themeColor="accent1" w:themeShade="BF"/>
          <w:sz w:val="26"/>
          <w:szCs w:val="26"/>
        </w:rPr>
        <w:t>Subtitle A—Education Matters</w:t>
      </w:r>
    </w:p>
    <w:p w14:paraId="78EA55B0" w14:textId="3E88BDFD" w:rsidR="00661F8C" w:rsidRPr="00B42570" w:rsidRDefault="00661F8C" w:rsidP="00B42570">
      <w:pPr>
        <w:spacing w:before="120" w:after="120" w:line="240" w:lineRule="auto"/>
        <w:jc w:val="center"/>
        <w:rPr>
          <w:color w:val="2F5496" w:themeColor="accent1" w:themeShade="BF"/>
          <w:sz w:val="26"/>
          <w:szCs w:val="26"/>
        </w:rPr>
      </w:pPr>
      <w:r w:rsidRPr="00B42570">
        <w:rPr>
          <w:color w:val="2F5496" w:themeColor="accent1" w:themeShade="BF"/>
          <w:sz w:val="26"/>
          <w:szCs w:val="26"/>
        </w:rPr>
        <w:t>PART 1—DEPARTMENT OF EDUCATION</w:t>
      </w:r>
    </w:p>
    <w:p w14:paraId="50928D07" w14:textId="77777777" w:rsidR="005E00EF" w:rsidRDefault="005E00EF" w:rsidP="005E00EF">
      <w:pPr>
        <w:jc w:val="center"/>
        <w:rPr>
          <w:b/>
          <w:bCs/>
        </w:rPr>
      </w:pPr>
    </w:p>
    <w:p w14:paraId="39F67239" w14:textId="77777777" w:rsidR="00661F8C" w:rsidRPr="00D51103" w:rsidRDefault="00661F8C" w:rsidP="00A629E0">
      <w:pPr>
        <w:pStyle w:val="Heading3"/>
        <w:rPr>
          <w:highlight w:val="yellow"/>
        </w:rPr>
      </w:pPr>
      <w:bookmarkStart w:id="17" w:name="_Hlk75935659"/>
      <w:bookmarkStart w:id="18" w:name="_Toc77087357"/>
      <w:bookmarkEnd w:id="14"/>
      <w:bookmarkEnd w:id="15"/>
      <w:r w:rsidRPr="00D51103">
        <w:rPr>
          <w:highlight w:val="yellow"/>
        </w:rPr>
        <w:t>HIGHER EDUCATION EMERGENCY RELIEF FUND</w:t>
      </w:r>
      <w:bookmarkEnd w:id="18"/>
    </w:p>
    <w:p w14:paraId="2969D5C4" w14:textId="71D2C9F7" w:rsidR="00661F8C" w:rsidRPr="00412143" w:rsidRDefault="00661F8C" w:rsidP="00A629E0">
      <w:pPr>
        <w:pStyle w:val="Heading4"/>
      </w:pPr>
      <w:r w:rsidRPr="00412143">
        <w:rPr>
          <w:highlight w:val="yellow"/>
        </w:rPr>
        <w:t>SEC. 2003.</w:t>
      </w:r>
    </w:p>
    <w:p w14:paraId="46AD99C0" w14:textId="77777777" w:rsidR="00661F8C" w:rsidRDefault="00661F8C" w:rsidP="00661F8C">
      <w:r>
        <w:t xml:space="preserve">In addition to amounts otherwise available, there is appropriated to the Department of Education for fiscal year 2021, out of any money in the Treasury not otherwise appropriated, </w:t>
      </w:r>
      <w:r w:rsidRPr="00412143">
        <w:rPr>
          <w:highlight w:val="yellow"/>
        </w:rPr>
        <w:t>$39,584,570,000</w:t>
      </w:r>
      <w:r>
        <w:t xml:space="preserve">, </w:t>
      </w:r>
      <w:r w:rsidRPr="00412143">
        <w:rPr>
          <w:highlight w:val="yellow"/>
        </w:rPr>
        <w:t>to remain available through September 30, 2023</w:t>
      </w:r>
      <w:r>
        <w:t xml:space="preserve">, for making allocations to institutions of higher education in accordance with the </w:t>
      </w:r>
      <w:r w:rsidRPr="00412143">
        <w:rPr>
          <w:highlight w:val="yellow"/>
        </w:rPr>
        <w:t>same terms and conditions of section 314 of the Coronavirus Response and Relief Supplemental Appropriations Act, 2021</w:t>
      </w:r>
      <w:r>
        <w:t xml:space="preserve"> (division M of Public Law 116–260)</w:t>
      </w:r>
      <w:bookmarkEnd w:id="17"/>
      <w:r>
        <w:t xml:space="preserve">, </w:t>
      </w:r>
      <w:r w:rsidRPr="00412143">
        <w:rPr>
          <w:highlight w:val="yellow"/>
        </w:rPr>
        <w:t>except</w:t>
      </w:r>
      <w:r>
        <w:t xml:space="preserve"> that—</w:t>
      </w:r>
    </w:p>
    <w:p w14:paraId="62BF3CAC" w14:textId="04073CD4" w:rsidR="00661F8C" w:rsidRDefault="00661F8C" w:rsidP="00412143">
      <w:pPr>
        <w:spacing w:before="120" w:after="120" w:line="240" w:lineRule="auto"/>
      </w:pPr>
      <w:r>
        <w:t xml:space="preserve">(1) subsection (a)(1) of such section 314 shall be applied by substituting </w:t>
      </w:r>
      <w:r w:rsidRPr="00412143">
        <w:rPr>
          <w:highlight w:val="yellow"/>
        </w:rPr>
        <w:t>‘‘91 percent’’</w:t>
      </w:r>
      <w:r>
        <w:t xml:space="preserve"> for ‘‘89 percent’’;</w:t>
      </w:r>
    </w:p>
    <w:p w14:paraId="5D87753D" w14:textId="77777777" w:rsidR="00661F8C" w:rsidRDefault="00661F8C" w:rsidP="00412143">
      <w:pPr>
        <w:spacing w:before="120" w:after="120" w:line="240" w:lineRule="auto"/>
      </w:pPr>
      <w:r>
        <w:t>(2) subsection (a)(2) of such section 314 shall be applied—</w:t>
      </w:r>
    </w:p>
    <w:p w14:paraId="3E9B0FFA" w14:textId="22E8A897" w:rsidR="00661F8C" w:rsidRDefault="00661F8C" w:rsidP="00412143">
      <w:pPr>
        <w:spacing w:before="120" w:after="120" w:line="240" w:lineRule="auto"/>
        <w:ind w:left="720"/>
      </w:pPr>
      <w:r>
        <w:t>(A) in the matter preceding subparagraph (A), by substituting ‘‘under the heading ‘Higher Education’ in the Department of Education Appropriations Act, 2020’’ for</w:t>
      </w:r>
      <w:r w:rsidR="0035383F">
        <w:t xml:space="preserve"> </w:t>
      </w:r>
      <w:r>
        <w:t>‘‘in the Further Consolidated Appropriations Act, 2020</w:t>
      </w:r>
      <w:r w:rsidR="0035383F">
        <w:t xml:space="preserve"> </w:t>
      </w:r>
      <w:r>
        <w:t>(Public Law 116–94)’’; and</w:t>
      </w:r>
    </w:p>
    <w:p w14:paraId="56A88C14" w14:textId="77777777" w:rsidR="0035383F" w:rsidRDefault="0035383F" w:rsidP="00412143">
      <w:pPr>
        <w:spacing w:before="120" w:after="120" w:line="240" w:lineRule="auto"/>
        <w:ind w:left="720"/>
      </w:pPr>
      <w:r>
        <w:t>(B) in subparagraph (B), by substituting ‘‘under the heading ‘Higher Education’ in the Department of Education Appropriations Act, 2020’’ for ‘‘in the Further Consolidated Appropriations Act, 2020 (Public Law 116–94)’’;</w:t>
      </w:r>
    </w:p>
    <w:p w14:paraId="03EF80D9" w14:textId="1B5F1F84" w:rsidR="0035383F" w:rsidRDefault="0035383F" w:rsidP="00412143">
      <w:pPr>
        <w:spacing w:before="120" w:after="120" w:line="240" w:lineRule="auto"/>
      </w:pPr>
      <w:r>
        <w:t>(3) an institution that receives an allocation apportioned in accordance with clause (iii) of subsection (a)(2)(A) of such section 314 that has a total endowment size of less than $1,000,000 (including an institution that does not have an endowment) shall be treated by the Secretary as having a total endowment size of $1,000,000 for the purposes of such clause (iii);</w:t>
      </w:r>
    </w:p>
    <w:p w14:paraId="1BE56368" w14:textId="219E898C" w:rsidR="0035383F" w:rsidRDefault="0035383F" w:rsidP="0035383F">
      <w:r>
        <w:t>(4) subsection (a)(4) of such section 314 shall be applied by substituting ‘‘1 percent’’ for ‘‘3 percent’’;</w:t>
      </w:r>
    </w:p>
    <w:p w14:paraId="6EBD02D9" w14:textId="47796B8B" w:rsidR="0035383F" w:rsidRDefault="0035383F" w:rsidP="0035383F">
      <w:r>
        <w:t>(5) except as provided in paragraphs (7) and (9) of subsection (d) of such section 314, an institution shall use a portion of funds received under this section to—</w:t>
      </w:r>
    </w:p>
    <w:p w14:paraId="12E2BB68" w14:textId="6DE6ED77" w:rsidR="0035383F" w:rsidRPr="00337E79" w:rsidRDefault="0035383F" w:rsidP="00412143">
      <w:pPr>
        <w:ind w:left="720"/>
        <w:rPr>
          <w:highlight w:val="yellow"/>
        </w:rPr>
      </w:pPr>
      <w:r w:rsidRPr="00337E79">
        <w:rPr>
          <w:highlight w:val="yellow"/>
        </w:rPr>
        <w:t>(A) implement evidence-based practices to monitor and suppress coronavirus in accordance with public health guidelines; and</w:t>
      </w:r>
    </w:p>
    <w:p w14:paraId="6773AAAD" w14:textId="47F68EAC" w:rsidR="0035383F" w:rsidRDefault="0035383F" w:rsidP="00412143">
      <w:pPr>
        <w:ind w:left="720"/>
      </w:pPr>
      <w:r w:rsidRPr="00337E79">
        <w:rPr>
          <w:highlight w:val="yellow"/>
        </w:rPr>
        <w:t>(B) conduct direct outreach to financial aid applicants about the opportunity to receive a financial aid adjustment due to the recent unemployment of a family member or independent student, or other circumstances, described in section 479A of the Higher Education Act of 1965 (20 U.S.C. 1087tt);</w:t>
      </w:r>
    </w:p>
    <w:p w14:paraId="33CA565C" w14:textId="2EB9EF67" w:rsidR="0035383F" w:rsidRDefault="0035383F" w:rsidP="0035383F">
      <w:r>
        <w:t>(6) the following shall not apply to funds provided or received in accordance with this section—</w:t>
      </w:r>
    </w:p>
    <w:p w14:paraId="745FE634" w14:textId="387EAEA0" w:rsidR="0035383F" w:rsidRDefault="0035383F" w:rsidP="00412143">
      <w:pPr>
        <w:ind w:left="720"/>
      </w:pPr>
      <w:r>
        <w:lastRenderedPageBreak/>
        <w:t>(A) subsection (b) of such section 314;</w:t>
      </w:r>
    </w:p>
    <w:p w14:paraId="1E0F507B" w14:textId="77777777" w:rsidR="0035383F" w:rsidRDefault="0035383F" w:rsidP="00412143">
      <w:pPr>
        <w:ind w:left="720"/>
      </w:pPr>
      <w:r>
        <w:t>(B) paragraph (2) of subsection (c) of such section 314;</w:t>
      </w:r>
    </w:p>
    <w:p w14:paraId="2BEEA74B" w14:textId="69DFECF8" w:rsidR="0035383F" w:rsidRDefault="0035383F" w:rsidP="00412143">
      <w:pPr>
        <w:ind w:left="720"/>
      </w:pPr>
      <w:r>
        <w:t>(C) paragraphs (1), (2), (4), (5), (6), and (8) of subsection (d) of such section 314;</w:t>
      </w:r>
    </w:p>
    <w:p w14:paraId="7D94B1BF" w14:textId="77777777" w:rsidR="0035383F" w:rsidRDefault="0035383F" w:rsidP="00412143">
      <w:pPr>
        <w:ind w:left="720"/>
      </w:pPr>
      <w:r>
        <w:t>(D) subsections (e) and (f) of such section 314; and</w:t>
      </w:r>
    </w:p>
    <w:p w14:paraId="32DBE9D4" w14:textId="58BB0873" w:rsidR="0035383F" w:rsidRDefault="0035383F" w:rsidP="00412143">
      <w:pPr>
        <w:ind w:left="720"/>
      </w:pPr>
      <w:r>
        <w:t>(E) section 316 of the Coronavirus Response and Relief Supplemental Appropriations Act, 2021 (division M of Public Law 116–260); and</w:t>
      </w:r>
    </w:p>
    <w:p w14:paraId="52987A74" w14:textId="4A98C682" w:rsidR="0035383F" w:rsidRDefault="0035383F" w:rsidP="0035383F">
      <w:r>
        <w:t>(7) an institution that receives an allocation under this section apportioned in accordance with subparagraphs (A) through (D) of subsection (a)(1) of such section 314 shall use not less than 50 percent of such allocation to provide emergency financial aid grants to students in accordance with subsection (c)(3) of such section 314.</w:t>
      </w:r>
    </w:p>
    <w:p w14:paraId="62045486" w14:textId="512466B0" w:rsidR="00412143" w:rsidRDefault="00412143" w:rsidP="0035383F"/>
    <w:p w14:paraId="7C8449A5" w14:textId="2799A0DC" w:rsidR="00337E79" w:rsidRPr="00337E79" w:rsidRDefault="00337E79" w:rsidP="0035383F">
      <w:pPr>
        <w:rPr>
          <w:u w:val="single"/>
        </w:rPr>
      </w:pPr>
      <w:r w:rsidRPr="00337E79">
        <w:rPr>
          <w:u w:val="single"/>
        </w:rPr>
        <w:t>ARPA HEERF Impact</w:t>
      </w:r>
      <w:r w:rsidR="00B42570">
        <w:rPr>
          <w:u w:val="single"/>
        </w:rPr>
        <w:t xml:space="preserve"> Summary</w:t>
      </w:r>
    </w:p>
    <w:p w14:paraId="1BFBF208" w14:textId="77777777" w:rsidR="00337E79" w:rsidRDefault="00F6337D" w:rsidP="00F6337D">
      <w:pPr>
        <w:rPr>
          <w:i/>
          <w:iCs/>
        </w:rPr>
      </w:pPr>
      <w:r w:rsidRPr="00F6337D">
        <w:rPr>
          <w:i/>
          <w:iCs/>
        </w:rPr>
        <w:t xml:space="preserve">ARPA allocates an additional $40 billion (available through September 30, 2023) to HEERF. The new appropriation mostly follows the allocation methodology, terms, and conditions in the second stimulus legislation, Coronavirus Response and Relief Supplemental Appropriations Act, 2021 (CRRSAA). Under the ARPA, 91 percent of the total fund (versus 89 percent under the CRRSAA), or $36 billion, will be allocated to </w:t>
      </w:r>
      <w:proofErr w:type="gramStart"/>
      <w:r w:rsidRPr="00F6337D">
        <w:rPr>
          <w:i/>
          <w:iCs/>
        </w:rPr>
        <w:t>institutions based</w:t>
      </w:r>
      <w:proofErr w:type="gramEnd"/>
      <w:r w:rsidRPr="00F6337D">
        <w:rPr>
          <w:i/>
          <w:iCs/>
        </w:rPr>
        <w:t xml:space="preserve"> 75 percent on Pell Grant-eligible students and 25 percent on remaining enrollment (not Pell-eligible). No less than 50 percent of the funds must be used to provide emergency financial aid grants to students. </w:t>
      </w:r>
    </w:p>
    <w:p w14:paraId="6ECC953E" w14:textId="7733DEEC" w:rsidR="00F6337D" w:rsidRPr="00F6337D" w:rsidRDefault="00F6337D" w:rsidP="00F6337D">
      <w:pPr>
        <w:rPr>
          <w:i/>
          <w:iCs/>
        </w:rPr>
      </w:pPr>
      <w:r w:rsidRPr="00F6337D">
        <w:rPr>
          <w:i/>
          <w:iCs/>
        </w:rPr>
        <w:t>The funds can be used for the same items as under the CRRSAA:</w:t>
      </w:r>
    </w:p>
    <w:p w14:paraId="745B5643" w14:textId="46BDC420" w:rsidR="00F6337D" w:rsidRPr="00F6337D" w:rsidRDefault="00F6337D" w:rsidP="00F6337D">
      <w:pPr>
        <w:pStyle w:val="ListParagraph"/>
        <w:numPr>
          <w:ilvl w:val="0"/>
          <w:numId w:val="1"/>
        </w:numPr>
        <w:rPr>
          <w:i/>
          <w:iCs/>
        </w:rPr>
      </w:pPr>
      <w:r w:rsidRPr="00F6337D">
        <w:rPr>
          <w:i/>
          <w:iCs/>
        </w:rPr>
        <w:t xml:space="preserve">To defray expenses associated with coronavirus (including lost revenue, reimbursement for expenses already incurred, technology costs associated with a transition to distance education, faculty and staff trainings, and payroll); carry out student support activities authorized by the Higher Education Act of 1965, as amended (HEA) that address needs related to coronavirus </w:t>
      </w:r>
    </w:p>
    <w:p w14:paraId="7919C9CD" w14:textId="77777777" w:rsidR="00F6337D" w:rsidRPr="00F6337D" w:rsidRDefault="00F6337D" w:rsidP="00F6337D">
      <w:pPr>
        <w:pStyle w:val="ListParagraph"/>
        <w:rPr>
          <w:i/>
          <w:iCs/>
        </w:rPr>
      </w:pPr>
    </w:p>
    <w:p w14:paraId="6F094CCF" w14:textId="45211716" w:rsidR="00F6337D" w:rsidRPr="00F6337D" w:rsidRDefault="00F6337D" w:rsidP="00F6337D">
      <w:pPr>
        <w:pStyle w:val="ListParagraph"/>
        <w:numPr>
          <w:ilvl w:val="0"/>
          <w:numId w:val="1"/>
        </w:numPr>
        <w:rPr>
          <w:i/>
          <w:iCs/>
        </w:rPr>
      </w:pPr>
      <w:r w:rsidRPr="00F6337D">
        <w:rPr>
          <w:i/>
          <w:iCs/>
        </w:rPr>
        <w:t>Make additional financial grants to students, which may be used for any component of the student’s cost of attendance or for emergency costs that arise due to coronavirus, such as tuition, food, housing, health care (including mental health care), or child care</w:t>
      </w:r>
    </w:p>
    <w:p w14:paraId="52D4A6CC" w14:textId="77777777" w:rsidR="00F6337D" w:rsidRPr="00F6337D" w:rsidRDefault="00F6337D" w:rsidP="00F6337D">
      <w:pPr>
        <w:rPr>
          <w:i/>
          <w:iCs/>
        </w:rPr>
      </w:pPr>
      <w:r w:rsidRPr="00F6337D">
        <w:rPr>
          <w:i/>
          <w:iCs/>
        </w:rPr>
        <w:t>In addition, the ARPA notes that a portion of funds received should be used to:</w:t>
      </w:r>
    </w:p>
    <w:p w14:paraId="430FB4DA" w14:textId="6D5FB6EE" w:rsidR="00F6337D" w:rsidRPr="00F6337D" w:rsidRDefault="00F6337D" w:rsidP="00F6337D">
      <w:pPr>
        <w:pStyle w:val="ListParagraph"/>
        <w:numPr>
          <w:ilvl w:val="0"/>
          <w:numId w:val="2"/>
        </w:numPr>
        <w:rPr>
          <w:i/>
          <w:iCs/>
        </w:rPr>
      </w:pPr>
      <w:r w:rsidRPr="00F6337D">
        <w:rPr>
          <w:i/>
          <w:iCs/>
        </w:rPr>
        <w:t>Implement evidence-based practices to monitor and suppress coronavirus in accordance with public health guidelines</w:t>
      </w:r>
    </w:p>
    <w:p w14:paraId="088431F0" w14:textId="203CF86C" w:rsidR="00D51103" w:rsidRPr="00F6337D" w:rsidRDefault="00F6337D" w:rsidP="00F6337D">
      <w:pPr>
        <w:pStyle w:val="ListParagraph"/>
        <w:numPr>
          <w:ilvl w:val="0"/>
          <w:numId w:val="2"/>
        </w:numPr>
        <w:rPr>
          <w:i/>
          <w:iCs/>
        </w:rPr>
      </w:pPr>
      <w:r w:rsidRPr="00F6337D">
        <w:rPr>
          <w:i/>
          <w:iCs/>
        </w:rPr>
        <w:t>Conduct direct outreach to financial aid applicants about the opportunity to receive a financial aid adjustment due to the recent unemployment of a family member or independent student, or other circumstances, described in §479A of the Higher Education Act of 1965</w:t>
      </w:r>
    </w:p>
    <w:sectPr w:rsidR="00D51103" w:rsidRPr="00F6337D" w:rsidSect="00F72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055D"/>
    <w:multiLevelType w:val="hybridMultilevel"/>
    <w:tmpl w:val="BC24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67C7"/>
    <w:multiLevelType w:val="hybridMultilevel"/>
    <w:tmpl w:val="1F0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84C7C"/>
    <w:multiLevelType w:val="hybridMultilevel"/>
    <w:tmpl w:val="00C8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169FC"/>
    <w:multiLevelType w:val="hybridMultilevel"/>
    <w:tmpl w:val="A31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E2565"/>
    <w:multiLevelType w:val="hybridMultilevel"/>
    <w:tmpl w:val="39D4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0726C"/>
    <w:multiLevelType w:val="hybridMultilevel"/>
    <w:tmpl w:val="2DF22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95"/>
    <w:rsid w:val="0009663F"/>
    <w:rsid w:val="000C1FDC"/>
    <w:rsid w:val="00116B79"/>
    <w:rsid w:val="001B1ADA"/>
    <w:rsid w:val="001C3103"/>
    <w:rsid w:val="002600CB"/>
    <w:rsid w:val="002856E2"/>
    <w:rsid w:val="00295995"/>
    <w:rsid w:val="002A1C6E"/>
    <w:rsid w:val="002A4E15"/>
    <w:rsid w:val="00315C22"/>
    <w:rsid w:val="00337E79"/>
    <w:rsid w:val="0034395B"/>
    <w:rsid w:val="00345279"/>
    <w:rsid w:val="0035383F"/>
    <w:rsid w:val="003D03BB"/>
    <w:rsid w:val="00412143"/>
    <w:rsid w:val="00464AF4"/>
    <w:rsid w:val="004B3BFD"/>
    <w:rsid w:val="004F2F46"/>
    <w:rsid w:val="00561B48"/>
    <w:rsid w:val="005754B9"/>
    <w:rsid w:val="005A663E"/>
    <w:rsid w:val="005E00EF"/>
    <w:rsid w:val="00661F8C"/>
    <w:rsid w:val="00673262"/>
    <w:rsid w:val="0069780A"/>
    <w:rsid w:val="006C344C"/>
    <w:rsid w:val="0072299F"/>
    <w:rsid w:val="00723511"/>
    <w:rsid w:val="00735C80"/>
    <w:rsid w:val="007C3D17"/>
    <w:rsid w:val="00843C6F"/>
    <w:rsid w:val="008B2340"/>
    <w:rsid w:val="0098476A"/>
    <w:rsid w:val="009C02CC"/>
    <w:rsid w:val="009D6525"/>
    <w:rsid w:val="009F5A44"/>
    <w:rsid w:val="00A14BF9"/>
    <w:rsid w:val="00A1708A"/>
    <w:rsid w:val="00A24E87"/>
    <w:rsid w:val="00A629E0"/>
    <w:rsid w:val="00AC2117"/>
    <w:rsid w:val="00B42570"/>
    <w:rsid w:val="00BC669A"/>
    <w:rsid w:val="00BC66B1"/>
    <w:rsid w:val="00C4307A"/>
    <w:rsid w:val="00C74EC6"/>
    <w:rsid w:val="00CF0FB3"/>
    <w:rsid w:val="00D241BB"/>
    <w:rsid w:val="00D51103"/>
    <w:rsid w:val="00DA6387"/>
    <w:rsid w:val="00DB414F"/>
    <w:rsid w:val="00E13E0F"/>
    <w:rsid w:val="00E25CE5"/>
    <w:rsid w:val="00E66121"/>
    <w:rsid w:val="00EA20D1"/>
    <w:rsid w:val="00EC6C21"/>
    <w:rsid w:val="00EC754F"/>
    <w:rsid w:val="00EF3DB9"/>
    <w:rsid w:val="00F003ED"/>
    <w:rsid w:val="00F4069B"/>
    <w:rsid w:val="00F43FED"/>
    <w:rsid w:val="00F50315"/>
    <w:rsid w:val="00F61C76"/>
    <w:rsid w:val="00F6337D"/>
    <w:rsid w:val="00F72FED"/>
    <w:rsid w:val="00F93A96"/>
    <w:rsid w:val="00FB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3A9B"/>
  <w15:chartTrackingRefBased/>
  <w15:docId w15:val="{F040B4E4-2C7F-4933-ACD1-BFFCFA73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2CC"/>
  </w:style>
  <w:style w:type="paragraph" w:styleId="Heading1">
    <w:name w:val="heading 1"/>
    <w:basedOn w:val="Normal"/>
    <w:next w:val="Normal"/>
    <w:link w:val="Heading1Char"/>
    <w:uiPriority w:val="9"/>
    <w:qFormat/>
    <w:rsid w:val="009C02C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02C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02CC"/>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02C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F0FB3"/>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0FB3"/>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2CC"/>
    <w:rPr>
      <w:rFonts w:ascii="Cambria" w:eastAsiaTheme="majorEastAsia" w:hAnsi="Cambria" w:cstheme="majorBidi"/>
      <w:color w:val="2F5496" w:themeColor="accent1" w:themeShade="BF"/>
      <w:sz w:val="26"/>
      <w:szCs w:val="26"/>
    </w:rPr>
  </w:style>
  <w:style w:type="character" w:customStyle="1" w:styleId="Heading1Char">
    <w:name w:val="Heading 1 Char"/>
    <w:basedOn w:val="DefaultParagraphFont"/>
    <w:link w:val="Heading1"/>
    <w:uiPriority w:val="9"/>
    <w:rsid w:val="009C02CC"/>
    <w:rPr>
      <w:rFonts w:ascii="Cambria" w:eastAsiaTheme="majorEastAsia" w:hAnsi="Cambria" w:cstheme="majorBidi"/>
      <w:color w:val="2F5496" w:themeColor="accent1" w:themeShade="BF"/>
      <w:sz w:val="32"/>
      <w:szCs w:val="32"/>
    </w:rPr>
  </w:style>
  <w:style w:type="character" w:customStyle="1" w:styleId="Heading3Char">
    <w:name w:val="Heading 3 Char"/>
    <w:basedOn w:val="DefaultParagraphFont"/>
    <w:link w:val="Heading3"/>
    <w:uiPriority w:val="9"/>
    <w:rsid w:val="009C02CC"/>
    <w:rPr>
      <w:rFonts w:ascii="Cambria" w:eastAsiaTheme="majorEastAsia" w:hAnsi="Cambria" w:cstheme="majorBidi"/>
      <w:color w:val="1F3763" w:themeColor="accent1" w:themeShade="7F"/>
      <w:sz w:val="24"/>
      <w:szCs w:val="24"/>
    </w:rPr>
  </w:style>
  <w:style w:type="character" w:customStyle="1" w:styleId="Heading4Char">
    <w:name w:val="Heading 4 Char"/>
    <w:basedOn w:val="DefaultParagraphFont"/>
    <w:link w:val="Heading4"/>
    <w:uiPriority w:val="9"/>
    <w:rsid w:val="009C02CC"/>
    <w:rPr>
      <w:rFonts w:ascii="Cambria" w:eastAsiaTheme="majorEastAsia" w:hAnsi="Cambria" w:cstheme="majorBidi"/>
      <w:i/>
      <w:iCs/>
      <w:color w:val="2F5496" w:themeColor="accent1" w:themeShade="BF"/>
    </w:rPr>
  </w:style>
  <w:style w:type="character" w:customStyle="1" w:styleId="Heading5Char">
    <w:name w:val="Heading 5 Char"/>
    <w:basedOn w:val="DefaultParagraphFont"/>
    <w:link w:val="Heading5"/>
    <w:uiPriority w:val="9"/>
    <w:rsid w:val="00CF0FB3"/>
    <w:rPr>
      <w:rFonts w:ascii="Cambria" w:eastAsiaTheme="majorEastAsia" w:hAnsi="Cambria" w:cstheme="majorBidi"/>
      <w:color w:val="2F5496" w:themeColor="accent1" w:themeShade="BF"/>
    </w:rPr>
  </w:style>
  <w:style w:type="character" w:customStyle="1" w:styleId="Heading6Char">
    <w:name w:val="Heading 6 Char"/>
    <w:basedOn w:val="DefaultParagraphFont"/>
    <w:link w:val="Heading6"/>
    <w:uiPriority w:val="9"/>
    <w:semiHidden/>
    <w:rsid w:val="00CF0FB3"/>
    <w:rPr>
      <w:rFonts w:ascii="Cambria" w:eastAsiaTheme="majorEastAsia" w:hAnsi="Cambria" w:cstheme="majorBidi"/>
      <w:color w:val="1F3763" w:themeColor="accent1" w:themeShade="7F"/>
    </w:rPr>
  </w:style>
  <w:style w:type="paragraph" w:styleId="Title">
    <w:name w:val="Title"/>
    <w:basedOn w:val="Normal"/>
    <w:next w:val="Normal"/>
    <w:link w:val="TitleChar"/>
    <w:uiPriority w:val="10"/>
    <w:qFormat/>
    <w:rsid w:val="00CF0FB3"/>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CF0FB3"/>
    <w:rPr>
      <w:rFonts w:ascii="Cambria" w:eastAsiaTheme="majorEastAsia" w:hAnsi="Cambria" w:cstheme="majorBidi"/>
      <w:spacing w:val="-10"/>
      <w:kern w:val="28"/>
      <w:sz w:val="32"/>
      <w:szCs w:val="56"/>
    </w:rPr>
  </w:style>
  <w:style w:type="paragraph" w:styleId="Subtitle">
    <w:name w:val="Subtitle"/>
    <w:basedOn w:val="Normal"/>
    <w:next w:val="Normal"/>
    <w:link w:val="SubtitleChar"/>
    <w:uiPriority w:val="11"/>
    <w:qFormat/>
    <w:rsid w:val="00CF0FB3"/>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CF0FB3"/>
    <w:rPr>
      <w:rFonts w:ascii="Cambria" w:eastAsiaTheme="minorEastAsia" w:hAnsi="Cambria"/>
      <w:color w:val="5A5A5A" w:themeColor="text1" w:themeTint="A5"/>
      <w:spacing w:val="15"/>
      <w:sz w:val="28"/>
    </w:rPr>
  </w:style>
  <w:style w:type="character" w:styleId="SubtleEmphasis">
    <w:name w:val="Subtle Emphasis"/>
    <w:basedOn w:val="DefaultParagraphFont"/>
    <w:uiPriority w:val="19"/>
    <w:qFormat/>
    <w:rsid w:val="00CF0FB3"/>
    <w:rPr>
      <w:rFonts w:ascii="Cambria" w:hAnsi="Cambria"/>
      <w:i/>
      <w:iCs/>
      <w:color w:val="404040" w:themeColor="text1" w:themeTint="BF"/>
      <w:sz w:val="24"/>
    </w:rPr>
  </w:style>
  <w:style w:type="table" w:styleId="TableGrid">
    <w:name w:val="Table Grid"/>
    <w:basedOn w:val="TableNormal"/>
    <w:uiPriority w:val="39"/>
    <w:rsid w:val="0066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F8C"/>
    <w:pPr>
      <w:ind w:left="720"/>
      <w:contextualSpacing/>
    </w:pPr>
  </w:style>
  <w:style w:type="character" w:styleId="Hyperlink">
    <w:name w:val="Hyperlink"/>
    <w:basedOn w:val="DefaultParagraphFont"/>
    <w:uiPriority w:val="99"/>
    <w:unhideWhenUsed/>
    <w:rsid w:val="004F2F46"/>
    <w:rPr>
      <w:color w:val="0563C1" w:themeColor="hyperlink"/>
      <w:u w:val="single"/>
    </w:rPr>
  </w:style>
  <w:style w:type="character" w:styleId="UnresolvedMention">
    <w:name w:val="Unresolved Mention"/>
    <w:basedOn w:val="DefaultParagraphFont"/>
    <w:uiPriority w:val="99"/>
    <w:semiHidden/>
    <w:unhideWhenUsed/>
    <w:rsid w:val="004F2F46"/>
    <w:rPr>
      <w:color w:val="605E5C"/>
      <w:shd w:val="clear" w:color="auto" w:fill="E1DFDD"/>
    </w:rPr>
  </w:style>
  <w:style w:type="paragraph" w:styleId="TOCHeading">
    <w:name w:val="TOC Heading"/>
    <w:basedOn w:val="Heading1"/>
    <w:next w:val="Normal"/>
    <w:uiPriority w:val="39"/>
    <w:unhideWhenUsed/>
    <w:qFormat/>
    <w:rsid w:val="00DB414F"/>
    <w:pPr>
      <w:outlineLvl w:val="9"/>
    </w:pPr>
    <w:rPr>
      <w:rFonts w:asciiTheme="majorHAnsi" w:hAnsiTheme="majorHAnsi"/>
    </w:rPr>
  </w:style>
  <w:style w:type="paragraph" w:styleId="TOC1">
    <w:name w:val="toc 1"/>
    <w:basedOn w:val="Normal"/>
    <w:next w:val="Normal"/>
    <w:autoRedefine/>
    <w:uiPriority w:val="39"/>
    <w:unhideWhenUsed/>
    <w:rsid w:val="00DB414F"/>
    <w:pPr>
      <w:spacing w:after="100"/>
    </w:pPr>
  </w:style>
  <w:style w:type="paragraph" w:styleId="TOC2">
    <w:name w:val="toc 2"/>
    <w:basedOn w:val="Normal"/>
    <w:next w:val="Normal"/>
    <w:autoRedefine/>
    <w:uiPriority w:val="39"/>
    <w:unhideWhenUsed/>
    <w:rsid w:val="00DB414F"/>
    <w:pPr>
      <w:spacing w:after="100"/>
      <w:ind w:left="220"/>
    </w:pPr>
  </w:style>
  <w:style w:type="paragraph" w:styleId="TOC3">
    <w:name w:val="toc 3"/>
    <w:basedOn w:val="Normal"/>
    <w:next w:val="Normal"/>
    <w:autoRedefine/>
    <w:uiPriority w:val="39"/>
    <w:unhideWhenUsed/>
    <w:rsid w:val="00DB41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4429-19E0-4D96-AA54-09A40272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Myhre</dc:creator>
  <cp:keywords/>
  <dc:description/>
  <cp:lastModifiedBy>Michael Myhre</cp:lastModifiedBy>
  <cp:revision>4</cp:revision>
  <dcterms:created xsi:type="dcterms:W3CDTF">2021-07-13T21:28:00Z</dcterms:created>
  <dcterms:modified xsi:type="dcterms:W3CDTF">2021-07-13T21:50:00Z</dcterms:modified>
</cp:coreProperties>
</file>